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DE1633" w:rsidRPr="00FD0D81">
        <w:rPr>
          <w:color w:val="auto"/>
          <w:sz w:val="32"/>
          <w:szCs w:val="32"/>
        </w:rPr>
        <w:t>2</w:t>
      </w:r>
      <w:r w:rsidR="00EC3FBD">
        <w:rPr>
          <w:color w:val="auto"/>
          <w:sz w:val="32"/>
          <w:szCs w:val="32"/>
        </w:rPr>
        <w:t>9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75B0B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256242" w:rsidRPr="00B153D0" w:rsidRDefault="00EC3FBD" w:rsidP="00B153D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2</w:t>
      </w:r>
      <w:r>
        <w:rPr>
          <w:rFonts w:ascii="Calibri" w:eastAsia="宋体" w:hAnsi="Calibri" w:cs="Times New Roman"/>
          <w:b/>
          <w:sz w:val="36"/>
          <w:szCs w:val="36"/>
        </w:rPr>
        <w:t>020</w:t>
      </w:r>
      <w:r>
        <w:rPr>
          <w:rFonts w:ascii="Calibri" w:eastAsia="宋体" w:hAnsi="Calibri" w:cs="Times New Roman" w:hint="eastAsia"/>
          <w:b/>
          <w:sz w:val="36"/>
          <w:szCs w:val="36"/>
        </w:rPr>
        <w:t>年管理学院毕业生就业推进工作奖励方案</w:t>
      </w:r>
    </w:p>
    <w:p w:rsidR="00E63551" w:rsidRPr="00FD0D81" w:rsidRDefault="00E63551" w:rsidP="00B153D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根据目前管理学院毕业生就业工作情况，经院党政联席会议讨论通过，特制订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年管理学院毕业生就业推进工作奖励方案，具体内容如下：</w:t>
      </w:r>
    </w:p>
    <w:p w:rsidR="00EC3FBD" w:rsidRDefault="00EC3FBD" w:rsidP="00EC3FBD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b/>
          <w:kern w:val="0"/>
          <w:sz w:val="30"/>
          <w:szCs w:val="30"/>
        </w:rPr>
        <w:t>一、本科生就业奖励</w:t>
      </w:r>
    </w:p>
    <w:p w:rsidR="00EC3FBD" w:rsidRPr="00EC3FBD" w:rsidRDefault="00EC3FBD" w:rsidP="00EC3FBD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b/>
          <w:kern w:val="0"/>
          <w:sz w:val="30"/>
          <w:szCs w:val="30"/>
        </w:rPr>
        <w:t>（一）人员经费奖励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根据学院办学绩效考核指标，今年（截止到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8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25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日）本科专业高质量就业率达到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89%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的系，按照人均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1000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元的标准核算到系，由系主任根据教师对就业推进工作的贡献确定分配方案，学院发放至教师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B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套津贴。</w:t>
      </w:r>
    </w:p>
    <w:p w:rsidR="00EC3FBD" w:rsidRPr="00EC3FBD" w:rsidRDefault="00EC3FBD" w:rsidP="00EC3FBD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b/>
          <w:kern w:val="0"/>
          <w:sz w:val="30"/>
          <w:szCs w:val="30"/>
        </w:rPr>
        <w:t>（二）专业建设运行经费奖励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本科专业高质量就业率超过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89%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，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90%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≤就业率≤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95%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的，每增加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个百分点，奖励该系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5000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元建设经费。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96%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≤就业率≤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100%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的，每增加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个百分点，奖励该系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10000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元建设经费。百分点只取整数部分，小数部分不四舍五入。</w:t>
      </w:r>
    </w:p>
    <w:p w:rsidR="00EC3FBD" w:rsidRPr="00EC3FBD" w:rsidRDefault="00EC3FBD" w:rsidP="00EC3FBD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b/>
          <w:kern w:val="0"/>
          <w:sz w:val="30"/>
          <w:szCs w:val="30"/>
        </w:rPr>
        <w:t>二、研究生就业奖励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以一级学科点为考核单位，各一级学科点研究生高质量就业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lastRenderedPageBreak/>
        <w:t>率达到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94%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，视作达标。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95%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≤就业率≤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98%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的，每增加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个百分点，奖励该学科点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5000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元建设经费；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99%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≤就业率≤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100%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的，每增加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个百分点，奖励该学科点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10000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元建设经费。百分点</w:t>
      </w:r>
      <w:bookmarkStart w:id="0" w:name="_GoBack"/>
      <w:bookmarkEnd w:id="0"/>
      <w:r w:rsidRPr="00EC3FBD">
        <w:rPr>
          <w:rFonts w:ascii="Arial" w:eastAsia="宋体" w:hAnsi="Arial" w:cs="Arial" w:hint="eastAsia"/>
          <w:kern w:val="0"/>
          <w:sz w:val="30"/>
          <w:szCs w:val="30"/>
        </w:rPr>
        <w:t>只取整数部分，小数部分不四舍五入。</w:t>
      </w:r>
    </w:p>
    <w:p w:rsidR="00EC3FBD" w:rsidRPr="00EC3FBD" w:rsidRDefault="00EC3FBD" w:rsidP="00EC3FBD">
      <w:pPr>
        <w:ind w:firstLineChars="200" w:firstLine="602"/>
        <w:jc w:val="left"/>
        <w:rPr>
          <w:rFonts w:ascii="Arial" w:eastAsia="宋体" w:hAnsi="Arial" w:cs="Arial"/>
          <w:b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b/>
          <w:kern w:val="0"/>
          <w:sz w:val="30"/>
          <w:szCs w:val="30"/>
        </w:rPr>
        <w:t>三、其他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、毕业班辅导员的就业奖励办法另行制定。</w:t>
      </w:r>
    </w:p>
    <w:p w:rsidR="00EC3FBD" w:rsidRP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、教师推荐学生成功就业等奖励仍按学院原有办法执行。</w:t>
      </w:r>
    </w:p>
    <w:p w:rsidR="00EC3FBD" w:rsidRDefault="00EC3FBD" w:rsidP="00EC3FBD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EC3FBD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、本方案自发布之日起</w:t>
      </w:r>
      <w:r>
        <w:rPr>
          <w:rFonts w:ascii="Arial" w:eastAsia="宋体" w:hAnsi="Arial" w:cs="Arial" w:hint="eastAsia"/>
          <w:kern w:val="0"/>
          <w:sz w:val="30"/>
          <w:szCs w:val="30"/>
        </w:rPr>
        <w:t>开始实施</w:t>
      </w:r>
      <w:r w:rsidRPr="00EC3FBD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256242" w:rsidRDefault="00256242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56242" w:rsidRDefault="00256242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56242" w:rsidRDefault="00256242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56242" w:rsidRDefault="00256242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56242" w:rsidRDefault="00256242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256242">
      <w:pPr>
        <w:spacing w:after="240"/>
        <w:ind w:firstLine="6096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FD0D81" w:rsidRPr="00FD0D81" w:rsidRDefault="00FD0D81" w:rsidP="00EC3FBD">
      <w:pPr>
        <w:spacing w:after="24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EC3FBD">
        <w:rPr>
          <w:rFonts w:ascii="Arial" w:eastAsia="宋体" w:hAnsi="Arial" w:cs="Arial"/>
          <w:kern w:val="0"/>
          <w:sz w:val="30"/>
          <w:szCs w:val="30"/>
        </w:rPr>
        <w:t>18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EC3FBD" w:rsidRDefault="00EC3FBD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694D7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58CE9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DE1633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EC3FBD">
        <w:rPr>
          <w:rFonts w:ascii="仿宋_GB2312" w:eastAsia="仿宋_GB2312" w:hAnsi="Times New Roman" w:cs="Times New Roman"/>
          <w:sz w:val="28"/>
          <w:szCs w:val="28"/>
        </w:rPr>
        <w:t>18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A2" w:rsidRDefault="00FF6EA2" w:rsidP="000156AB">
      <w:r>
        <w:separator/>
      </w:r>
    </w:p>
  </w:endnote>
  <w:endnote w:type="continuationSeparator" w:id="0">
    <w:p w:rsidR="00FF6EA2" w:rsidRDefault="00FF6EA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A2" w:rsidRDefault="00FF6EA2" w:rsidP="000156AB">
      <w:r>
        <w:separator/>
      </w:r>
    </w:p>
  </w:footnote>
  <w:footnote w:type="continuationSeparator" w:id="0">
    <w:p w:rsidR="00FF6EA2" w:rsidRDefault="00FF6EA2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B655B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56242"/>
    <w:rsid w:val="00270813"/>
    <w:rsid w:val="00290F9C"/>
    <w:rsid w:val="002A57D8"/>
    <w:rsid w:val="002B6618"/>
    <w:rsid w:val="002E7DB2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5514E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753C5"/>
    <w:rsid w:val="006B0CDF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A594F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D7C6E"/>
    <w:rsid w:val="00BF6987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C3FBD"/>
    <w:rsid w:val="00EF5E20"/>
    <w:rsid w:val="00EF6E74"/>
    <w:rsid w:val="00F01ADB"/>
    <w:rsid w:val="00F131ED"/>
    <w:rsid w:val="00F3031C"/>
    <w:rsid w:val="00F67030"/>
    <w:rsid w:val="00FD0D81"/>
    <w:rsid w:val="00FD41E5"/>
    <w:rsid w:val="00FF475B"/>
    <w:rsid w:val="00FF5BA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1729F-91E8-4FB4-A524-42E6D4C8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92</cp:revision>
  <dcterms:created xsi:type="dcterms:W3CDTF">2013-12-04T00:30:00Z</dcterms:created>
  <dcterms:modified xsi:type="dcterms:W3CDTF">2020-06-18T00:35:00Z</dcterms:modified>
</cp:coreProperties>
</file>