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F47" w:rsidRDefault="00BA7F47" w:rsidP="00BA7F47">
      <w:pPr>
        <w:pStyle w:val="Default"/>
        <w:jc w:val="center"/>
        <w:rPr>
          <w:b/>
          <w:color w:val="FF0000"/>
          <w:sz w:val="52"/>
          <w:szCs w:val="52"/>
        </w:rPr>
      </w:pPr>
      <w:r w:rsidRPr="00FD0D81">
        <w:rPr>
          <w:rFonts w:hint="eastAsia"/>
          <w:b/>
          <w:color w:val="FF0000"/>
          <w:sz w:val="52"/>
          <w:szCs w:val="52"/>
        </w:rPr>
        <w:t>上海理工大学管理学院文件</w:t>
      </w:r>
    </w:p>
    <w:p w:rsidR="00BA7F47" w:rsidRPr="00FD0D81" w:rsidRDefault="00BA7F47" w:rsidP="00BA7F47">
      <w:pPr>
        <w:pStyle w:val="Default"/>
        <w:spacing w:beforeLines="100" w:before="312"/>
        <w:jc w:val="center"/>
        <w:rPr>
          <w:color w:val="auto"/>
          <w:sz w:val="32"/>
          <w:szCs w:val="32"/>
        </w:rPr>
      </w:pPr>
      <w:r w:rsidRPr="00FD0D81">
        <w:rPr>
          <w:rFonts w:hint="eastAsia"/>
          <w:color w:val="auto"/>
          <w:sz w:val="32"/>
          <w:szCs w:val="32"/>
        </w:rPr>
        <w:t>上理管</w:t>
      </w:r>
      <w:r w:rsidR="00C96CE9" w:rsidRPr="00FD0D81">
        <w:rPr>
          <w:rFonts w:hint="eastAsia"/>
          <w:color w:val="auto"/>
          <w:sz w:val="32"/>
          <w:szCs w:val="32"/>
        </w:rPr>
        <w:t>〔20</w:t>
      </w:r>
      <w:r w:rsidR="00E63551" w:rsidRPr="00FD0D81">
        <w:rPr>
          <w:color w:val="auto"/>
          <w:sz w:val="32"/>
          <w:szCs w:val="32"/>
        </w:rPr>
        <w:t>20</w:t>
      </w:r>
      <w:r w:rsidR="00C96CE9" w:rsidRPr="00FD0D81">
        <w:rPr>
          <w:rFonts w:hint="eastAsia"/>
          <w:color w:val="auto"/>
          <w:sz w:val="32"/>
          <w:szCs w:val="32"/>
        </w:rPr>
        <w:t>〕</w:t>
      </w:r>
      <w:r w:rsidR="00861C20">
        <w:rPr>
          <w:color w:val="auto"/>
          <w:sz w:val="32"/>
          <w:szCs w:val="32"/>
        </w:rPr>
        <w:t>3</w:t>
      </w:r>
      <w:r w:rsidR="00223CA0">
        <w:rPr>
          <w:color w:val="auto"/>
          <w:sz w:val="32"/>
          <w:szCs w:val="32"/>
        </w:rPr>
        <w:t>1</w:t>
      </w:r>
      <w:r w:rsidRPr="00FD0D81">
        <w:rPr>
          <w:rFonts w:hint="eastAsia"/>
          <w:color w:val="auto"/>
          <w:sz w:val="32"/>
          <w:szCs w:val="32"/>
        </w:rPr>
        <w:t>号</w:t>
      </w:r>
    </w:p>
    <w:p w:rsidR="00BA7F47" w:rsidRPr="00BA7F47" w:rsidRDefault="00BA7F47" w:rsidP="00BA7F47">
      <w:pPr>
        <w:widowControl/>
        <w:spacing w:line="440" w:lineRule="exact"/>
        <w:ind w:firstLineChars="100" w:firstLine="210"/>
        <w:jc w:val="center"/>
        <w:rPr>
          <w:rFonts w:ascii="仿宋_GB2312" w:eastAsia="仿宋_GB2312" w:hAnsi="宋体" w:cs="宋体"/>
          <w:kern w:val="0"/>
          <w:sz w:val="44"/>
          <w:szCs w:val="44"/>
        </w:rPr>
      </w:pPr>
      <w:r>
        <w:rPr>
          <w:rFonts w:hint="eastAsia"/>
          <w:noProof/>
        </w:rPr>
        <mc:AlternateContent>
          <mc:Choice Requires="wps">
            <w:drawing>
              <wp:anchor distT="0" distB="0" distL="114300" distR="114300" simplePos="0" relativeHeight="251657728" behindDoc="0" locked="0" layoutInCell="1" allowOverlap="1" wp14:anchorId="7BCD2D83" wp14:editId="0957EEBB">
                <wp:simplePos x="0" y="0"/>
                <wp:positionH relativeFrom="column">
                  <wp:posOffset>116840</wp:posOffset>
                </wp:positionH>
                <wp:positionV relativeFrom="paragraph">
                  <wp:posOffset>158750</wp:posOffset>
                </wp:positionV>
                <wp:extent cx="5138420" cy="0"/>
                <wp:effectExtent l="12065" t="15875" r="12065" b="1270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842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54B74" id="直接连接符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12.5pt" to="41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OrMAIAADQEAAAOAAAAZHJzL2Uyb0RvYy54bWysU0Gu0zAQ3SNxByv7NkmbljZq+oWals0H&#10;Kv3PAVzbaSwc27LdphXiClwAiR2sWLLnNnyOwdhtqn7YIEQWztgz8/xm5nl2c2gE2jNjuZJFlPaT&#10;CDFJFOVyW0Rv7le9SYSsw5JioSQroiOz0c386ZNZq3M2ULUSlBkEINLmrS6i2jmdx7ElNWuw7SvN&#10;JDgrZRrsYGu2MTW4BfRGxIMkGcetMlQbRZi1cFqenNE84FcVI+51VVnmkCgi4ObCasK68Ws8n+F8&#10;a7CuOTnTwP/AosFcwqUXqBI7jHaG/wHVcGKUVZXrE9XEqqo4YaEGqCZNfqvmrsaahVqgOVZf2mT/&#10;Hyx5tV8bxGkRDSMkcQMjevj47ceHzz+/f4L14esXNPRNarXNIXYh18aXSQ7yTt8q8tYiqRY1llsW&#10;yN4fNSCkPiN+lOI3VsNVm/alohCDd06Fjh0q03hI6AU6hMEcL4NhB4cIHI7S4SQbwPxI54tx3iVq&#10;Y90LphrkjSISXPqe4Rzvb63zRHDehfhjqVZciDB3IVELbKfJKAkZVglOvdfHWbPdLIRBewzSWa0S&#10;+EJZ4LkOM2onaUCrGabLs+0wFycbbhfS40EtwOdsnbTxbppMl5PlJOtlg/GylyVl2Xu+WmS98Sp9&#10;NiqH5WJRpu89tTTLa04pk55dp9M0+zsdnF/MSWEXpV76ED9GDw0Dst0/kA7D9PM7KWGj6HFtuiGD&#10;NEPw+Rl57V/vwb5+7PNfAAAA//8DAFBLAwQUAAYACAAAACEAMBVTwt0AAAAIAQAADwAAAGRycy9k&#10;b3ducmV2LnhtbEyPQUvEMBCF74L/IYzgzU23aLfUposUZD0Iy1YPess2Y1tMJqXJbuu/d8SDHt+8&#10;x5vvldvFWXHGKQyeFKxXCQik1puBOgWvL483OYgQNRltPaGCLwywrS4vSl0YP9MBz03sBJdQKLSC&#10;PsaxkDK0PTodVn5EYu/DT05HllMnzaRnLndWpkmSSacH4g+9HrHusf1sTk7B2363H5/rOvNP77t5&#10;6bJ1c9hYpa6vlod7EBGX+BeGH3xGh4qZjv5EJgjLOr/lpIL0jiexn6ebDMTx9yCrUv4fUH0DAAD/&#10;/wMAUEsBAi0AFAAGAAgAAAAhALaDOJL+AAAA4QEAABMAAAAAAAAAAAAAAAAAAAAAAFtDb250ZW50&#10;X1R5cGVzXS54bWxQSwECLQAUAAYACAAAACEAOP0h/9YAAACUAQAACwAAAAAAAAAAAAAAAAAvAQAA&#10;X3JlbHMvLnJlbHNQSwECLQAUAAYACAAAACEAQYlzqzACAAA0BAAADgAAAAAAAAAAAAAAAAAuAgAA&#10;ZHJzL2Uyb0RvYy54bWxQSwECLQAUAAYACAAAACEAMBVTwt0AAAAIAQAADwAAAAAAAAAAAAAAAACK&#10;BAAAZHJzL2Rvd25yZXYueG1sUEsFBgAAAAAEAAQA8wAAAJQFAAAAAA==&#10;" strokecolor="red" strokeweight="1.5pt"/>
            </w:pict>
          </mc:Fallback>
        </mc:AlternateContent>
      </w:r>
    </w:p>
    <w:p w:rsidR="00256242" w:rsidRPr="00B153D0" w:rsidRDefault="005D547E" w:rsidP="005D547E">
      <w:pPr>
        <w:spacing w:after="240"/>
        <w:jc w:val="center"/>
        <w:rPr>
          <w:rFonts w:ascii="Calibri" w:eastAsia="宋体" w:hAnsi="Calibri" w:cs="Times New Roman"/>
          <w:b/>
          <w:sz w:val="36"/>
          <w:szCs w:val="36"/>
        </w:rPr>
      </w:pPr>
      <w:r w:rsidRPr="005D547E">
        <w:rPr>
          <w:rFonts w:ascii="Calibri" w:eastAsia="宋体" w:hAnsi="Calibri" w:cs="Times New Roman" w:hint="eastAsia"/>
          <w:b/>
          <w:sz w:val="36"/>
          <w:szCs w:val="36"/>
        </w:rPr>
        <w:t>管理学院课程思政工作细则</w:t>
      </w:r>
    </w:p>
    <w:p w:rsidR="005D547E" w:rsidRPr="005D547E" w:rsidRDefault="005D547E" w:rsidP="005D547E">
      <w:pPr>
        <w:spacing w:after="240"/>
        <w:ind w:firstLineChars="200" w:firstLine="600"/>
        <w:rPr>
          <w:rFonts w:ascii="Arial" w:eastAsia="宋体" w:hAnsi="Arial" w:cs="Arial"/>
          <w:kern w:val="0"/>
          <w:sz w:val="30"/>
          <w:szCs w:val="30"/>
        </w:rPr>
      </w:pPr>
      <w:r w:rsidRPr="005D547E">
        <w:rPr>
          <w:rFonts w:ascii="Arial" w:eastAsia="宋体" w:hAnsi="Arial" w:cs="Arial" w:hint="eastAsia"/>
          <w:kern w:val="0"/>
          <w:sz w:val="30"/>
          <w:szCs w:val="30"/>
        </w:rPr>
        <w:t>为全面落实《中共中央国务院关于加强和改进新形势下高校思想政治工作的意见》（中办发〔</w:t>
      </w:r>
      <w:r w:rsidRPr="005D547E">
        <w:rPr>
          <w:rFonts w:ascii="Arial" w:eastAsia="宋体" w:hAnsi="Arial" w:cs="Arial" w:hint="eastAsia"/>
          <w:kern w:val="0"/>
          <w:sz w:val="30"/>
          <w:szCs w:val="30"/>
        </w:rPr>
        <w:t>2017</w:t>
      </w:r>
      <w:r w:rsidRPr="005D547E">
        <w:rPr>
          <w:rFonts w:ascii="Arial" w:eastAsia="宋体" w:hAnsi="Arial" w:cs="Arial" w:hint="eastAsia"/>
          <w:kern w:val="0"/>
          <w:sz w:val="30"/>
          <w:szCs w:val="30"/>
        </w:rPr>
        <w:t>〕</w:t>
      </w:r>
      <w:r w:rsidRPr="005D547E">
        <w:rPr>
          <w:rFonts w:ascii="Arial" w:eastAsia="宋体" w:hAnsi="Arial" w:cs="Arial" w:hint="eastAsia"/>
          <w:kern w:val="0"/>
          <w:sz w:val="30"/>
          <w:szCs w:val="30"/>
        </w:rPr>
        <w:t>3</w:t>
      </w:r>
      <w:r w:rsidRPr="005D547E">
        <w:rPr>
          <w:rFonts w:ascii="Arial" w:eastAsia="宋体" w:hAnsi="Arial" w:cs="Arial" w:hint="eastAsia"/>
          <w:kern w:val="0"/>
          <w:sz w:val="30"/>
          <w:szCs w:val="30"/>
        </w:rPr>
        <w:t>号）、《教育部办公厅关于开展“三全育人”综合改革试点工作的通知》（教思政厅函〔</w:t>
      </w:r>
      <w:r w:rsidRPr="005D547E">
        <w:rPr>
          <w:rFonts w:ascii="Arial" w:eastAsia="宋体" w:hAnsi="Arial" w:cs="Arial" w:hint="eastAsia"/>
          <w:kern w:val="0"/>
          <w:sz w:val="30"/>
          <w:szCs w:val="30"/>
        </w:rPr>
        <w:t>2018</w:t>
      </w:r>
      <w:r w:rsidRPr="005D547E">
        <w:rPr>
          <w:rFonts w:ascii="Arial" w:eastAsia="宋体" w:hAnsi="Arial" w:cs="Arial" w:hint="eastAsia"/>
          <w:kern w:val="0"/>
          <w:sz w:val="30"/>
          <w:szCs w:val="30"/>
        </w:rPr>
        <w:t>〕</w:t>
      </w:r>
      <w:r w:rsidRPr="005D547E">
        <w:rPr>
          <w:rFonts w:ascii="Arial" w:eastAsia="宋体" w:hAnsi="Arial" w:cs="Arial" w:hint="eastAsia"/>
          <w:kern w:val="0"/>
          <w:sz w:val="30"/>
          <w:szCs w:val="30"/>
        </w:rPr>
        <w:t>15</w:t>
      </w:r>
      <w:r w:rsidRPr="005D547E">
        <w:rPr>
          <w:rFonts w:ascii="Arial" w:eastAsia="宋体" w:hAnsi="Arial" w:cs="Arial" w:hint="eastAsia"/>
          <w:kern w:val="0"/>
          <w:sz w:val="30"/>
          <w:szCs w:val="30"/>
        </w:rPr>
        <w:t>号）、《教育部等八部门关于加快构建高效政治思想工作体系的意见》（教思政</w:t>
      </w:r>
      <w:r w:rsidRPr="005D547E">
        <w:rPr>
          <w:rFonts w:ascii="Arial" w:eastAsia="宋体" w:hAnsi="Arial" w:cs="Arial" w:hint="eastAsia"/>
          <w:kern w:val="0"/>
          <w:sz w:val="30"/>
          <w:szCs w:val="30"/>
        </w:rPr>
        <w:t>[2020]1</w:t>
      </w:r>
      <w:r w:rsidRPr="005D547E">
        <w:rPr>
          <w:rFonts w:ascii="Arial" w:eastAsia="宋体" w:hAnsi="Arial" w:cs="Arial" w:hint="eastAsia"/>
          <w:kern w:val="0"/>
          <w:sz w:val="30"/>
          <w:szCs w:val="30"/>
        </w:rPr>
        <w:t>号）等文件精神，扎实推进我院课程思政工作，现结合学院实际，制订本实施细则。</w:t>
      </w:r>
    </w:p>
    <w:p w:rsidR="005D547E" w:rsidRPr="005D547E" w:rsidRDefault="005D547E" w:rsidP="005D547E">
      <w:pPr>
        <w:spacing w:after="240"/>
        <w:ind w:firstLineChars="200" w:firstLine="602"/>
        <w:rPr>
          <w:rFonts w:ascii="Arial" w:eastAsia="宋体" w:hAnsi="Arial" w:cs="Arial"/>
          <w:b/>
          <w:kern w:val="0"/>
          <w:sz w:val="30"/>
          <w:szCs w:val="30"/>
        </w:rPr>
      </w:pPr>
      <w:r w:rsidRPr="005D547E">
        <w:rPr>
          <w:rFonts w:ascii="Arial" w:eastAsia="宋体" w:hAnsi="Arial" w:cs="Arial" w:hint="eastAsia"/>
          <w:b/>
          <w:kern w:val="0"/>
          <w:sz w:val="30"/>
          <w:szCs w:val="30"/>
        </w:rPr>
        <w:t>一、指导思想</w:t>
      </w:r>
    </w:p>
    <w:p w:rsidR="005D547E" w:rsidRPr="005D547E" w:rsidRDefault="005D547E" w:rsidP="005D547E">
      <w:pPr>
        <w:spacing w:after="240"/>
        <w:ind w:firstLineChars="200" w:firstLine="600"/>
        <w:rPr>
          <w:rFonts w:ascii="Arial" w:eastAsia="宋体" w:hAnsi="Arial" w:cs="Arial"/>
          <w:kern w:val="0"/>
          <w:sz w:val="30"/>
          <w:szCs w:val="30"/>
        </w:rPr>
      </w:pPr>
      <w:r w:rsidRPr="005D547E">
        <w:rPr>
          <w:rFonts w:ascii="Arial" w:eastAsia="宋体" w:hAnsi="Arial" w:cs="Arial" w:hint="eastAsia"/>
          <w:kern w:val="0"/>
          <w:sz w:val="30"/>
          <w:szCs w:val="30"/>
        </w:rPr>
        <w:t>以习近平新时代中国特色社会主义思想和党的十九大精神为指导，深入贯彻全国教育大会精神，坚持社会主义办学方向，落实立德树人根本任务。按照价值引领、知识传授、能力达成“三位一体”的高等教育教学理念，形成课程思政与思想政治理论课的协同效应，推进全员全过程全方位育人，着力培养德智体美劳全面发展的中国特色社会主义事业建设者和接班人。</w:t>
      </w:r>
    </w:p>
    <w:p w:rsidR="005D547E" w:rsidRPr="005D547E" w:rsidRDefault="005D547E" w:rsidP="005D547E">
      <w:pPr>
        <w:spacing w:after="240"/>
        <w:ind w:firstLineChars="200" w:firstLine="602"/>
        <w:rPr>
          <w:rFonts w:ascii="Arial" w:eastAsia="宋体" w:hAnsi="Arial" w:cs="Arial"/>
          <w:b/>
          <w:kern w:val="0"/>
          <w:sz w:val="30"/>
          <w:szCs w:val="30"/>
        </w:rPr>
      </w:pPr>
      <w:r w:rsidRPr="005D547E">
        <w:rPr>
          <w:rFonts w:ascii="Arial" w:eastAsia="宋体" w:hAnsi="Arial" w:cs="Arial" w:hint="eastAsia"/>
          <w:b/>
          <w:kern w:val="0"/>
          <w:sz w:val="30"/>
          <w:szCs w:val="30"/>
        </w:rPr>
        <w:t>二、目标任务</w:t>
      </w:r>
    </w:p>
    <w:p w:rsidR="005D547E" w:rsidRPr="005D547E" w:rsidRDefault="005D547E" w:rsidP="005D547E">
      <w:pPr>
        <w:spacing w:after="240"/>
        <w:ind w:firstLineChars="200" w:firstLine="600"/>
        <w:rPr>
          <w:rFonts w:ascii="Arial" w:eastAsia="宋体" w:hAnsi="Arial" w:cs="Arial"/>
          <w:kern w:val="0"/>
          <w:sz w:val="30"/>
          <w:szCs w:val="30"/>
        </w:rPr>
      </w:pPr>
      <w:r w:rsidRPr="005D547E">
        <w:rPr>
          <w:rFonts w:ascii="Arial" w:eastAsia="宋体" w:hAnsi="Arial" w:cs="Arial" w:hint="eastAsia"/>
          <w:kern w:val="0"/>
          <w:sz w:val="30"/>
          <w:szCs w:val="30"/>
        </w:rPr>
        <w:t>健全立德树人体制机制，深入发掘各类课程所蕴含的思想政</w:t>
      </w:r>
      <w:r w:rsidRPr="005D547E">
        <w:rPr>
          <w:rFonts w:ascii="Arial" w:eastAsia="宋体" w:hAnsi="Arial" w:cs="Arial" w:hint="eastAsia"/>
          <w:kern w:val="0"/>
          <w:sz w:val="30"/>
          <w:szCs w:val="30"/>
        </w:rPr>
        <w:lastRenderedPageBreak/>
        <w:t>治元素和思想政治教育功能，融入教育教学而全过程，贯通学科体系、教学体系、教材体系、管理体系，加快构建目标明确、内容完善、标准健全、运行科学、保障有力、成效显著的学院课程思政工作体系。</w:t>
      </w:r>
    </w:p>
    <w:p w:rsidR="005D547E" w:rsidRPr="005D547E" w:rsidRDefault="005D547E" w:rsidP="005D547E">
      <w:pPr>
        <w:spacing w:after="240"/>
        <w:ind w:firstLineChars="200" w:firstLine="602"/>
        <w:rPr>
          <w:rFonts w:ascii="Arial" w:eastAsia="宋体" w:hAnsi="Arial" w:cs="Arial"/>
          <w:b/>
          <w:kern w:val="0"/>
          <w:sz w:val="30"/>
          <w:szCs w:val="30"/>
        </w:rPr>
      </w:pPr>
      <w:r w:rsidRPr="005D547E">
        <w:rPr>
          <w:rFonts w:ascii="Arial" w:eastAsia="宋体" w:hAnsi="Arial" w:cs="Arial" w:hint="eastAsia"/>
          <w:b/>
          <w:kern w:val="0"/>
          <w:sz w:val="30"/>
          <w:szCs w:val="30"/>
        </w:rPr>
        <w:t>三、重点任务</w:t>
      </w:r>
    </w:p>
    <w:p w:rsidR="005D547E" w:rsidRPr="005D547E" w:rsidRDefault="005D547E" w:rsidP="005D547E">
      <w:pPr>
        <w:spacing w:after="240"/>
        <w:ind w:firstLineChars="200" w:firstLine="602"/>
        <w:rPr>
          <w:rFonts w:ascii="Arial" w:eastAsia="宋体" w:hAnsi="Arial" w:cs="Arial"/>
          <w:b/>
          <w:kern w:val="0"/>
          <w:sz w:val="30"/>
          <w:szCs w:val="30"/>
        </w:rPr>
      </w:pPr>
      <w:r w:rsidRPr="005D547E">
        <w:rPr>
          <w:rFonts w:ascii="Arial" w:eastAsia="宋体" w:hAnsi="Arial" w:cs="Arial" w:hint="eastAsia"/>
          <w:b/>
          <w:kern w:val="0"/>
          <w:sz w:val="30"/>
          <w:szCs w:val="30"/>
        </w:rPr>
        <w:t>1</w:t>
      </w:r>
      <w:r w:rsidRPr="005D547E">
        <w:rPr>
          <w:rFonts w:ascii="Arial" w:eastAsia="宋体" w:hAnsi="Arial" w:cs="Arial" w:hint="eastAsia"/>
          <w:b/>
          <w:kern w:val="0"/>
          <w:sz w:val="30"/>
          <w:szCs w:val="30"/>
        </w:rPr>
        <w:t>、坚持正确的政治方向</w:t>
      </w:r>
    </w:p>
    <w:p w:rsidR="005D547E" w:rsidRPr="005D547E" w:rsidRDefault="005D547E" w:rsidP="005D547E">
      <w:pPr>
        <w:spacing w:after="240"/>
        <w:ind w:firstLineChars="200" w:firstLine="600"/>
        <w:rPr>
          <w:rFonts w:ascii="Arial" w:eastAsia="宋体" w:hAnsi="Arial" w:cs="Arial"/>
          <w:kern w:val="0"/>
          <w:sz w:val="30"/>
          <w:szCs w:val="30"/>
        </w:rPr>
      </w:pPr>
      <w:r w:rsidRPr="005D547E">
        <w:rPr>
          <w:rFonts w:ascii="Arial" w:eastAsia="宋体" w:hAnsi="Arial" w:cs="Arial" w:hint="eastAsia"/>
          <w:kern w:val="0"/>
          <w:sz w:val="30"/>
          <w:szCs w:val="30"/>
        </w:rPr>
        <w:t>始终坚持马克思主义指导地位，用习近平新时代中国特色社会主义思想统领课程思政工作，推动习近平新时代中国特色社会主义思想进教材、进课堂、进师生头脑，明确育人目标、优化教学设计、完善评价体系，实现固本铸魂、培德育人。坚守“课堂讲授有纪律”的原则，严禁在课堂上传播违反宪法，违背党的路线、方针、政策的言论，使课堂成为弘扬主旋律、传播正能量的主阵地。</w:t>
      </w:r>
    </w:p>
    <w:p w:rsidR="005D547E" w:rsidRPr="005D547E" w:rsidRDefault="005D547E" w:rsidP="005D547E">
      <w:pPr>
        <w:spacing w:after="240"/>
        <w:ind w:firstLineChars="200" w:firstLine="602"/>
        <w:rPr>
          <w:rFonts w:ascii="Arial" w:eastAsia="宋体" w:hAnsi="Arial" w:cs="Arial"/>
          <w:b/>
          <w:kern w:val="0"/>
          <w:sz w:val="30"/>
          <w:szCs w:val="30"/>
        </w:rPr>
      </w:pPr>
      <w:r w:rsidRPr="005D547E">
        <w:rPr>
          <w:rFonts w:ascii="Arial" w:eastAsia="宋体" w:hAnsi="Arial" w:cs="Arial" w:hint="eastAsia"/>
          <w:b/>
          <w:kern w:val="0"/>
          <w:sz w:val="30"/>
          <w:szCs w:val="30"/>
        </w:rPr>
        <w:t>2</w:t>
      </w:r>
      <w:r w:rsidRPr="005D547E">
        <w:rPr>
          <w:rFonts w:ascii="Arial" w:eastAsia="宋体" w:hAnsi="Arial" w:cs="Arial" w:hint="eastAsia"/>
          <w:b/>
          <w:kern w:val="0"/>
          <w:sz w:val="30"/>
          <w:szCs w:val="30"/>
        </w:rPr>
        <w:t>、实施分类指导</w:t>
      </w:r>
    </w:p>
    <w:p w:rsidR="005D547E" w:rsidRPr="005D547E" w:rsidRDefault="005D547E" w:rsidP="005D547E">
      <w:pPr>
        <w:spacing w:after="240"/>
        <w:ind w:firstLineChars="200" w:firstLine="600"/>
        <w:rPr>
          <w:rFonts w:ascii="Arial" w:eastAsia="宋体" w:hAnsi="Arial" w:cs="Arial"/>
          <w:kern w:val="0"/>
          <w:sz w:val="30"/>
          <w:szCs w:val="30"/>
        </w:rPr>
      </w:pPr>
      <w:r w:rsidRPr="005D547E">
        <w:rPr>
          <w:rFonts w:ascii="Arial" w:eastAsia="宋体" w:hAnsi="Arial" w:cs="Arial" w:hint="eastAsia"/>
          <w:kern w:val="0"/>
          <w:sz w:val="30"/>
          <w:szCs w:val="30"/>
        </w:rPr>
        <w:t>根据学院不同学科的性质特点，确立课程思政建设的重点，突出“一专业一特色”。经济学、管理学类专业重在培育学生经世济民、诚信服务、德法兼修的职业素养。理学、工学类专业要注重科学思维方法的训练和科技伦理的教育，培养学生探索未知、追求真理、勇攀科学高峰的责任感和使命感，培养学生精益求精的大国工匠精神。</w:t>
      </w:r>
    </w:p>
    <w:p w:rsidR="005D547E" w:rsidRPr="005D547E" w:rsidRDefault="005D547E" w:rsidP="005D547E">
      <w:pPr>
        <w:spacing w:after="240"/>
        <w:ind w:firstLineChars="200" w:firstLine="602"/>
        <w:rPr>
          <w:rFonts w:ascii="Arial" w:eastAsia="宋体" w:hAnsi="Arial" w:cs="Arial"/>
          <w:b/>
          <w:kern w:val="0"/>
          <w:sz w:val="30"/>
          <w:szCs w:val="30"/>
        </w:rPr>
      </w:pPr>
      <w:r w:rsidRPr="005D547E">
        <w:rPr>
          <w:rFonts w:ascii="Arial" w:eastAsia="宋体" w:hAnsi="Arial" w:cs="Arial" w:hint="eastAsia"/>
          <w:b/>
          <w:kern w:val="0"/>
          <w:sz w:val="30"/>
          <w:szCs w:val="30"/>
        </w:rPr>
        <w:lastRenderedPageBreak/>
        <w:t>3</w:t>
      </w:r>
      <w:r w:rsidRPr="005D547E">
        <w:rPr>
          <w:rFonts w:ascii="Arial" w:eastAsia="宋体" w:hAnsi="Arial" w:cs="Arial" w:hint="eastAsia"/>
          <w:b/>
          <w:kern w:val="0"/>
          <w:sz w:val="30"/>
          <w:szCs w:val="30"/>
        </w:rPr>
        <w:t>、深入挖掘专业课程的育人功能</w:t>
      </w:r>
    </w:p>
    <w:p w:rsidR="005D547E" w:rsidRPr="005D547E" w:rsidRDefault="005D547E" w:rsidP="005D547E">
      <w:pPr>
        <w:spacing w:after="240"/>
        <w:ind w:firstLineChars="200" w:firstLine="600"/>
        <w:rPr>
          <w:rFonts w:ascii="Arial" w:eastAsia="宋体" w:hAnsi="Arial" w:cs="Arial"/>
          <w:kern w:val="0"/>
          <w:sz w:val="30"/>
          <w:szCs w:val="30"/>
        </w:rPr>
      </w:pPr>
      <w:r w:rsidRPr="005D547E">
        <w:rPr>
          <w:rFonts w:ascii="Arial" w:eastAsia="宋体" w:hAnsi="Arial" w:cs="Arial" w:hint="eastAsia"/>
          <w:kern w:val="0"/>
          <w:sz w:val="30"/>
          <w:szCs w:val="30"/>
        </w:rPr>
        <w:t>挖掘每门专业课程所蕴含的思想政治教育元素，实现价值导向与知识传授相融合，弘扬社会主义核心价值观，传播爱党爱国、积极向上的正能量，培养科学精神、工匠精神等。将思想价值引领贯穿课程方案、课程标准、教学计划、备课授课、教学评价等教育教学全过程。在加强课堂教学的同时，根据课程特点和专业培养要求，加大实践育人力度，积极拓展第二课堂，引导学生运用所学理论知识去解决实际问题，让学生在实践活动中深化认识、提升感悟、锻炼成长。</w:t>
      </w:r>
    </w:p>
    <w:p w:rsidR="005D547E" w:rsidRPr="005D547E" w:rsidRDefault="005D547E" w:rsidP="005D547E">
      <w:pPr>
        <w:spacing w:after="240"/>
        <w:ind w:firstLineChars="200" w:firstLine="602"/>
        <w:rPr>
          <w:rFonts w:ascii="Arial" w:eastAsia="宋体" w:hAnsi="Arial" w:cs="Arial"/>
          <w:b/>
          <w:kern w:val="0"/>
          <w:sz w:val="30"/>
          <w:szCs w:val="30"/>
        </w:rPr>
      </w:pPr>
      <w:r w:rsidRPr="005D547E">
        <w:rPr>
          <w:rFonts w:ascii="Arial" w:eastAsia="宋体" w:hAnsi="Arial" w:cs="Arial" w:hint="eastAsia"/>
          <w:b/>
          <w:kern w:val="0"/>
          <w:sz w:val="30"/>
          <w:szCs w:val="30"/>
        </w:rPr>
        <w:t>4</w:t>
      </w:r>
      <w:r w:rsidRPr="005D547E">
        <w:rPr>
          <w:rFonts w:ascii="Arial" w:eastAsia="宋体" w:hAnsi="Arial" w:cs="Arial" w:hint="eastAsia"/>
          <w:b/>
          <w:kern w:val="0"/>
          <w:sz w:val="30"/>
          <w:szCs w:val="30"/>
        </w:rPr>
        <w:t>、完善课程思政教学质量监控体系建设</w:t>
      </w:r>
    </w:p>
    <w:p w:rsidR="005D547E" w:rsidRPr="005D547E" w:rsidRDefault="005D547E" w:rsidP="005D547E">
      <w:pPr>
        <w:spacing w:after="240"/>
        <w:ind w:firstLineChars="200" w:firstLine="600"/>
        <w:rPr>
          <w:rFonts w:ascii="Arial" w:eastAsia="宋体" w:hAnsi="Arial" w:cs="Arial"/>
          <w:kern w:val="0"/>
          <w:sz w:val="30"/>
          <w:szCs w:val="30"/>
        </w:rPr>
      </w:pPr>
      <w:r w:rsidRPr="005D547E">
        <w:rPr>
          <w:rFonts w:ascii="Arial" w:eastAsia="宋体" w:hAnsi="Arial" w:cs="Arial" w:hint="eastAsia"/>
          <w:kern w:val="0"/>
          <w:sz w:val="30"/>
          <w:szCs w:val="30"/>
        </w:rPr>
        <w:t>从目标和过程上强化所有课程融入德育教育理念，将“价值引领”功能的增强和发挥引入课程建设、课程教学组织实施、课程质量评价体系之中。在课程教学大纲、教学设计、教学案例的审定工作中，重点考量其对“知识传授、能力提升和价值引领”同步提升的实现度。将“德育功能”纳入对重点课程、精品课程、示范课程等教学建设项目的遴选立项与验收评价指标中。在原有课程评价体系基础上，根据“课程思政”特点构建一套具有系统性、针对性、可操作性的课程质量评价标准。</w:t>
      </w:r>
    </w:p>
    <w:p w:rsidR="005D547E" w:rsidRPr="005D547E" w:rsidRDefault="005D547E" w:rsidP="005D547E">
      <w:pPr>
        <w:spacing w:after="240"/>
        <w:ind w:firstLineChars="200" w:firstLine="602"/>
        <w:rPr>
          <w:rFonts w:ascii="Arial" w:eastAsia="宋体" w:hAnsi="Arial" w:cs="Arial"/>
          <w:b/>
          <w:kern w:val="0"/>
          <w:sz w:val="30"/>
          <w:szCs w:val="30"/>
        </w:rPr>
      </w:pPr>
      <w:r w:rsidRPr="005D547E">
        <w:rPr>
          <w:rFonts w:ascii="Arial" w:eastAsia="宋体" w:hAnsi="Arial" w:cs="Arial" w:hint="eastAsia"/>
          <w:b/>
          <w:kern w:val="0"/>
          <w:sz w:val="30"/>
          <w:szCs w:val="30"/>
        </w:rPr>
        <w:t>5</w:t>
      </w:r>
      <w:r w:rsidRPr="005D547E">
        <w:rPr>
          <w:rFonts w:ascii="Arial" w:eastAsia="宋体" w:hAnsi="Arial" w:cs="Arial" w:hint="eastAsia"/>
          <w:b/>
          <w:kern w:val="0"/>
          <w:sz w:val="30"/>
          <w:szCs w:val="30"/>
        </w:rPr>
        <w:t>、提升教师育德能力和育德意识</w:t>
      </w:r>
    </w:p>
    <w:p w:rsidR="005D547E" w:rsidRPr="005D547E" w:rsidRDefault="005D547E" w:rsidP="005D547E">
      <w:pPr>
        <w:spacing w:after="240"/>
        <w:ind w:firstLineChars="200" w:firstLine="600"/>
        <w:rPr>
          <w:rFonts w:ascii="Arial" w:eastAsia="宋体" w:hAnsi="Arial" w:cs="Arial"/>
          <w:kern w:val="0"/>
          <w:sz w:val="30"/>
          <w:szCs w:val="30"/>
        </w:rPr>
      </w:pPr>
      <w:r w:rsidRPr="005D547E">
        <w:rPr>
          <w:rFonts w:ascii="Arial" w:eastAsia="宋体" w:hAnsi="Arial" w:cs="Arial" w:hint="eastAsia"/>
          <w:kern w:val="0"/>
          <w:sz w:val="30"/>
          <w:szCs w:val="30"/>
        </w:rPr>
        <w:t>加强教师思想政治教育，增强“四个自信”，切实担负起传</w:t>
      </w:r>
      <w:r w:rsidRPr="005D547E">
        <w:rPr>
          <w:rFonts w:ascii="Arial" w:eastAsia="宋体" w:hAnsi="Arial" w:cs="Arial" w:hint="eastAsia"/>
          <w:kern w:val="0"/>
          <w:sz w:val="30"/>
          <w:szCs w:val="30"/>
        </w:rPr>
        <w:lastRenderedPageBreak/>
        <w:t>播知识、传播思想、传播真理，塑造灵魂、塑造生命、塑造新人的时代重任，提升教师育德意识。强化对教师尤其是青年教师的培养，将课程思政要求纳入教师教学培训、教学竞赛、专业研讨和集体备课等活动之中，实现“思政课程”向“课程思政”的转化。发挥教学名师、学科带头人、专业负责人的示范带头作用，帮助教师形成知识传授、能力培养与价值引领并重的人才培养新理念，利用课堂教学、实践教学、答疑辅导、第二课堂等渠道，有效实现思想引领融入到课程教学全过程，增强教师育德能力。</w:t>
      </w:r>
    </w:p>
    <w:p w:rsidR="005D547E" w:rsidRPr="005D547E" w:rsidRDefault="005D547E" w:rsidP="005D547E">
      <w:pPr>
        <w:spacing w:after="240"/>
        <w:ind w:firstLineChars="200" w:firstLine="602"/>
        <w:rPr>
          <w:rFonts w:ascii="Arial" w:eastAsia="宋体" w:hAnsi="Arial" w:cs="Arial"/>
          <w:b/>
          <w:kern w:val="0"/>
          <w:sz w:val="30"/>
          <w:szCs w:val="30"/>
        </w:rPr>
      </w:pPr>
      <w:r w:rsidRPr="005D547E">
        <w:rPr>
          <w:rFonts w:ascii="Arial" w:eastAsia="宋体" w:hAnsi="Arial" w:cs="Arial" w:hint="eastAsia"/>
          <w:b/>
          <w:kern w:val="0"/>
          <w:sz w:val="30"/>
          <w:szCs w:val="30"/>
        </w:rPr>
        <w:t>四、保障机制</w:t>
      </w:r>
    </w:p>
    <w:p w:rsidR="005D547E" w:rsidRPr="005D547E" w:rsidRDefault="005D547E" w:rsidP="005D547E">
      <w:pPr>
        <w:spacing w:after="240"/>
        <w:ind w:firstLineChars="200" w:firstLine="602"/>
        <w:rPr>
          <w:rFonts w:ascii="Arial" w:eastAsia="宋体" w:hAnsi="Arial" w:cs="Arial"/>
          <w:b/>
          <w:kern w:val="0"/>
          <w:sz w:val="30"/>
          <w:szCs w:val="30"/>
        </w:rPr>
      </w:pPr>
      <w:r w:rsidRPr="005D547E">
        <w:rPr>
          <w:rFonts w:ascii="Arial" w:eastAsia="宋体" w:hAnsi="Arial" w:cs="Arial" w:hint="eastAsia"/>
          <w:b/>
          <w:kern w:val="0"/>
          <w:sz w:val="30"/>
          <w:szCs w:val="30"/>
        </w:rPr>
        <w:t>1</w:t>
      </w:r>
      <w:r w:rsidRPr="005D547E">
        <w:rPr>
          <w:rFonts w:ascii="Arial" w:eastAsia="宋体" w:hAnsi="Arial" w:cs="Arial" w:hint="eastAsia"/>
          <w:b/>
          <w:kern w:val="0"/>
          <w:sz w:val="30"/>
          <w:szCs w:val="30"/>
        </w:rPr>
        <w:t>、加强组织领导</w:t>
      </w:r>
    </w:p>
    <w:p w:rsidR="005D547E" w:rsidRPr="005D547E" w:rsidRDefault="005D547E" w:rsidP="005D547E">
      <w:pPr>
        <w:spacing w:after="240"/>
        <w:ind w:firstLineChars="200" w:firstLine="600"/>
        <w:rPr>
          <w:rFonts w:ascii="Arial" w:eastAsia="宋体" w:hAnsi="Arial" w:cs="Arial"/>
          <w:kern w:val="0"/>
          <w:sz w:val="30"/>
          <w:szCs w:val="30"/>
        </w:rPr>
      </w:pPr>
      <w:r w:rsidRPr="005D547E">
        <w:rPr>
          <w:rFonts w:ascii="Arial" w:eastAsia="宋体" w:hAnsi="Arial" w:cs="Arial" w:hint="eastAsia"/>
          <w:kern w:val="0"/>
          <w:sz w:val="30"/>
          <w:szCs w:val="30"/>
        </w:rPr>
        <w:t>学院成立课程思政建设领导小组，院党委书记、院长担任组长，教学院长和党委副书记为副组长，小组成员由各本科专业负责人、系主任、党支部书记以及教务办负责人、宣传员组成。领导小组统筹推进学院课程思政教育教学改革工作，强化课程思政顶层设计与制度建设。</w:t>
      </w:r>
    </w:p>
    <w:p w:rsidR="005D547E" w:rsidRPr="005D547E" w:rsidRDefault="005D547E" w:rsidP="005D547E">
      <w:pPr>
        <w:spacing w:after="240"/>
        <w:ind w:firstLineChars="200" w:firstLine="602"/>
        <w:rPr>
          <w:rFonts w:ascii="Arial" w:eastAsia="宋体" w:hAnsi="Arial" w:cs="Arial"/>
          <w:b/>
          <w:kern w:val="0"/>
          <w:sz w:val="30"/>
          <w:szCs w:val="30"/>
        </w:rPr>
      </w:pPr>
      <w:r w:rsidRPr="005D547E">
        <w:rPr>
          <w:rFonts w:ascii="Arial" w:eastAsia="宋体" w:hAnsi="Arial" w:cs="Arial" w:hint="eastAsia"/>
          <w:b/>
          <w:kern w:val="0"/>
          <w:sz w:val="30"/>
          <w:szCs w:val="30"/>
        </w:rPr>
        <w:t>2</w:t>
      </w:r>
      <w:r w:rsidRPr="005D547E">
        <w:rPr>
          <w:rFonts w:ascii="Arial" w:eastAsia="宋体" w:hAnsi="Arial" w:cs="Arial" w:hint="eastAsia"/>
          <w:b/>
          <w:kern w:val="0"/>
          <w:sz w:val="30"/>
          <w:szCs w:val="30"/>
        </w:rPr>
        <w:t>、强化工作考核</w:t>
      </w:r>
    </w:p>
    <w:p w:rsidR="005D547E" w:rsidRPr="005D547E" w:rsidRDefault="005D547E" w:rsidP="005D547E">
      <w:pPr>
        <w:spacing w:after="240"/>
        <w:ind w:firstLineChars="200" w:firstLine="600"/>
        <w:rPr>
          <w:rFonts w:ascii="Arial" w:eastAsia="宋体" w:hAnsi="Arial" w:cs="Arial"/>
          <w:kern w:val="0"/>
          <w:sz w:val="30"/>
          <w:szCs w:val="30"/>
        </w:rPr>
      </w:pPr>
      <w:r w:rsidRPr="005D547E">
        <w:rPr>
          <w:rFonts w:ascii="Arial" w:eastAsia="宋体" w:hAnsi="Arial" w:cs="Arial" w:hint="eastAsia"/>
          <w:kern w:val="0"/>
          <w:sz w:val="30"/>
          <w:szCs w:val="30"/>
        </w:rPr>
        <w:t>建立科学的评价体系，将教师思想政治表现、育德意识、育德能力、教学质量作为教师考核评价、职务评聘、评先评优的重要指标。课程思政成为各系教研活动的重要内容，将课程思政成效纳入对各系教学和教师党支部党建考核的指标体系之中。</w:t>
      </w:r>
    </w:p>
    <w:p w:rsidR="005D547E" w:rsidRPr="005D547E" w:rsidRDefault="005D547E" w:rsidP="005D547E">
      <w:pPr>
        <w:spacing w:after="240"/>
        <w:ind w:firstLineChars="200" w:firstLine="602"/>
        <w:rPr>
          <w:rFonts w:ascii="Arial" w:eastAsia="宋体" w:hAnsi="Arial" w:cs="Arial"/>
          <w:b/>
          <w:kern w:val="0"/>
          <w:sz w:val="30"/>
          <w:szCs w:val="30"/>
        </w:rPr>
      </w:pPr>
      <w:r w:rsidRPr="005D547E">
        <w:rPr>
          <w:rFonts w:ascii="Arial" w:eastAsia="宋体" w:hAnsi="Arial" w:cs="Arial" w:hint="eastAsia"/>
          <w:b/>
          <w:kern w:val="0"/>
          <w:sz w:val="30"/>
          <w:szCs w:val="30"/>
        </w:rPr>
        <w:lastRenderedPageBreak/>
        <w:t>3</w:t>
      </w:r>
      <w:r w:rsidRPr="005D547E">
        <w:rPr>
          <w:rFonts w:ascii="Arial" w:eastAsia="宋体" w:hAnsi="Arial" w:cs="Arial" w:hint="eastAsia"/>
          <w:b/>
          <w:kern w:val="0"/>
          <w:sz w:val="30"/>
          <w:szCs w:val="30"/>
        </w:rPr>
        <w:t>、加大经费投入</w:t>
      </w:r>
    </w:p>
    <w:p w:rsidR="00223CA0" w:rsidRPr="005D547E" w:rsidRDefault="005D547E" w:rsidP="005D547E">
      <w:pPr>
        <w:spacing w:after="240"/>
        <w:ind w:firstLineChars="200" w:firstLine="600"/>
        <w:rPr>
          <w:rFonts w:ascii="Arial" w:eastAsia="宋体" w:hAnsi="Arial" w:cs="Arial"/>
          <w:kern w:val="0"/>
          <w:sz w:val="30"/>
          <w:szCs w:val="30"/>
        </w:rPr>
      </w:pPr>
      <w:r w:rsidRPr="005D547E">
        <w:rPr>
          <w:rFonts w:ascii="Arial" w:eastAsia="宋体" w:hAnsi="Arial" w:cs="Arial" w:hint="eastAsia"/>
          <w:kern w:val="0"/>
          <w:sz w:val="30"/>
          <w:szCs w:val="30"/>
        </w:rPr>
        <w:t>学院在年度预算中设立专项经费，为课程思政建设工作提供充分的资源保障。通过教改立项的形式对课程思政工作提供资助，支持教师开展课程思政专业建设、示范课程建设、教材开发、成果发表、进修培训等工作。</w:t>
      </w:r>
    </w:p>
    <w:p w:rsidR="000E4D78" w:rsidRDefault="000E4D78" w:rsidP="00223CA0">
      <w:pPr>
        <w:spacing w:after="240"/>
        <w:rPr>
          <w:rFonts w:ascii="Arial" w:eastAsia="宋体" w:hAnsi="Arial" w:cs="Arial"/>
          <w:b/>
          <w:kern w:val="0"/>
          <w:sz w:val="30"/>
          <w:szCs w:val="30"/>
        </w:rPr>
      </w:pPr>
    </w:p>
    <w:p w:rsidR="000E4D78" w:rsidRDefault="000E4D78" w:rsidP="00223CA0">
      <w:pPr>
        <w:spacing w:after="240"/>
        <w:rPr>
          <w:rFonts w:ascii="Arial" w:eastAsia="宋体" w:hAnsi="Arial" w:cs="Arial"/>
          <w:b/>
          <w:kern w:val="0"/>
          <w:sz w:val="30"/>
          <w:szCs w:val="30"/>
        </w:rPr>
      </w:pPr>
    </w:p>
    <w:p w:rsidR="000E4D78" w:rsidRDefault="000E4D78" w:rsidP="00223CA0">
      <w:pPr>
        <w:spacing w:after="240"/>
        <w:rPr>
          <w:rFonts w:ascii="Arial" w:eastAsia="宋体" w:hAnsi="Arial" w:cs="Arial"/>
          <w:b/>
          <w:kern w:val="0"/>
          <w:sz w:val="30"/>
          <w:szCs w:val="30"/>
        </w:rPr>
      </w:pPr>
    </w:p>
    <w:p w:rsidR="000E4D78" w:rsidRDefault="000E4D78" w:rsidP="00223CA0">
      <w:pPr>
        <w:spacing w:after="240"/>
        <w:rPr>
          <w:rFonts w:ascii="Arial" w:eastAsia="宋体" w:hAnsi="Arial" w:cs="Arial"/>
          <w:b/>
          <w:kern w:val="0"/>
          <w:sz w:val="30"/>
          <w:szCs w:val="30"/>
        </w:rPr>
      </w:pPr>
    </w:p>
    <w:p w:rsidR="000E4D78" w:rsidRDefault="000E4D78" w:rsidP="00223CA0">
      <w:pPr>
        <w:spacing w:after="240"/>
        <w:rPr>
          <w:rFonts w:ascii="Arial" w:eastAsia="宋体" w:hAnsi="Arial" w:cs="Arial"/>
          <w:b/>
          <w:kern w:val="0"/>
          <w:sz w:val="30"/>
          <w:szCs w:val="30"/>
        </w:rPr>
      </w:pPr>
    </w:p>
    <w:p w:rsidR="000E4D78" w:rsidRPr="00223CA0" w:rsidRDefault="000E4D78" w:rsidP="00223CA0">
      <w:pPr>
        <w:spacing w:after="240"/>
        <w:rPr>
          <w:rFonts w:ascii="Arial" w:eastAsia="宋体" w:hAnsi="Arial" w:cs="Arial"/>
          <w:b/>
          <w:kern w:val="0"/>
          <w:sz w:val="30"/>
          <w:szCs w:val="30"/>
        </w:rPr>
      </w:pPr>
    </w:p>
    <w:p w:rsidR="00223CA0" w:rsidRPr="00223CA0" w:rsidRDefault="00223CA0" w:rsidP="00223CA0">
      <w:pPr>
        <w:spacing w:after="240"/>
        <w:jc w:val="left"/>
        <w:rPr>
          <w:rFonts w:ascii="Arial" w:eastAsia="宋体" w:hAnsi="Arial" w:cs="Arial"/>
          <w:b/>
          <w:kern w:val="0"/>
          <w:sz w:val="30"/>
          <w:szCs w:val="30"/>
        </w:rPr>
      </w:pPr>
    </w:p>
    <w:p w:rsidR="00223CA0" w:rsidRPr="00223CA0" w:rsidRDefault="00223CA0" w:rsidP="00223CA0">
      <w:pPr>
        <w:spacing w:after="240"/>
        <w:ind w:firstLineChars="2032" w:firstLine="6096"/>
        <w:jc w:val="center"/>
        <w:rPr>
          <w:rFonts w:ascii="Arial" w:eastAsia="宋体" w:hAnsi="Arial" w:cs="Arial"/>
          <w:kern w:val="0"/>
          <w:sz w:val="30"/>
          <w:szCs w:val="30"/>
        </w:rPr>
      </w:pPr>
      <w:r w:rsidRPr="00223CA0">
        <w:rPr>
          <w:rFonts w:ascii="Arial" w:eastAsia="宋体" w:hAnsi="Arial" w:cs="Arial" w:hint="eastAsia"/>
          <w:kern w:val="0"/>
          <w:sz w:val="30"/>
          <w:szCs w:val="30"/>
        </w:rPr>
        <w:t>管理学院</w:t>
      </w:r>
    </w:p>
    <w:p w:rsidR="00223CA0" w:rsidRPr="00223CA0" w:rsidRDefault="00223CA0" w:rsidP="00E70C9D">
      <w:pPr>
        <w:spacing w:after="240"/>
        <w:ind w:firstLineChars="100" w:firstLine="300"/>
        <w:jc w:val="right"/>
        <w:rPr>
          <w:rFonts w:ascii="Arial" w:eastAsia="宋体" w:hAnsi="Arial" w:cs="Arial"/>
          <w:kern w:val="0"/>
          <w:sz w:val="30"/>
          <w:szCs w:val="30"/>
        </w:rPr>
      </w:pPr>
      <w:r w:rsidRPr="00223CA0">
        <w:rPr>
          <w:rFonts w:ascii="Arial" w:eastAsia="宋体" w:hAnsi="Arial" w:cs="Arial" w:hint="eastAsia"/>
          <w:kern w:val="0"/>
          <w:sz w:val="30"/>
          <w:szCs w:val="30"/>
        </w:rPr>
        <w:t>2020</w:t>
      </w:r>
      <w:r w:rsidRPr="00223CA0">
        <w:rPr>
          <w:rFonts w:ascii="Arial" w:eastAsia="宋体" w:hAnsi="Arial" w:cs="Arial" w:hint="eastAsia"/>
          <w:kern w:val="0"/>
          <w:sz w:val="30"/>
          <w:szCs w:val="30"/>
        </w:rPr>
        <w:t>年</w:t>
      </w:r>
      <w:r w:rsidRPr="00223CA0">
        <w:rPr>
          <w:rFonts w:ascii="Arial" w:eastAsia="宋体" w:hAnsi="Arial" w:cs="Arial" w:hint="eastAsia"/>
          <w:kern w:val="0"/>
          <w:sz w:val="30"/>
          <w:szCs w:val="30"/>
        </w:rPr>
        <w:t>7</w:t>
      </w:r>
      <w:r w:rsidRPr="00223CA0">
        <w:rPr>
          <w:rFonts w:ascii="Arial" w:eastAsia="宋体" w:hAnsi="Arial" w:cs="Arial" w:hint="eastAsia"/>
          <w:kern w:val="0"/>
          <w:sz w:val="30"/>
          <w:szCs w:val="30"/>
        </w:rPr>
        <w:t>月</w:t>
      </w:r>
      <w:r w:rsidR="00E70C9D">
        <w:rPr>
          <w:rFonts w:ascii="Arial" w:eastAsia="宋体" w:hAnsi="Arial" w:cs="Arial"/>
          <w:kern w:val="0"/>
          <w:sz w:val="30"/>
          <w:szCs w:val="30"/>
        </w:rPr>
        <w:t>17</w:t>
      </w:r>
      <w:r w:rsidRPr="00223CA0">
        <w:rPr>
          <w:rFonts w:ascii="Arial" w:eastAsia="宋体" w:hAnsi="Arial" w:cs="Arial" w:hint="eastAsia"/>
          <w:kern w:val="0"/>
          <w:sz w:val="30"/>
          <w:szCs w:val="30"/>
        </w:rPr>
        <w:t>日</w:t>
      </w:r>
    </w:p>
    <w:p w:rsidR="00B153D0" w:rsidRDefault="00B153D0" w:rsidP="00C96CE9">
      <w:pPr>
        <w:ind w:left="480"/>
        <w:jc w:val="right"/>
        <w:rPr>
          <w:rFonts w:ascii="Arial" w:eastAsia="宋体" w:hAnsi="Arial" w:cs="Arial"/>
          <w:kern w:val="0"/>
          <w:sz w:val="30"/>
          <w:szCs w:val="30"/>
        </w:rPr>
      </w:pPr>
    </w:p>
    <w:p w:rsidR="00223CA0" w:rsidRDefault="00223CA0" w:rsidP="00C96CE9">
      <w:pPr>
        <w:ind w:left="480"/>
        <w:jc w:val="right"/>
        <w:rPr>
          <w:rFonts w:ascii="Arial" w:eastAsia="宋体" w:hAnsi="Arial" w:cs="Arial"/>
          <w:kern w:val="0"/>
          <w:sz w:val="30"/>
          <w:szCs w:val="30"/>
        </w:rPr>
      </w:pPr>
    </w:p>
    <w:p w:rsidR="00C96CE9" w:rsidRPr="007C39A0" w:rsidRDefault="00C96CE9" w:rsidP="00C96CE9">
      <w:pPr>
        <w:spacing w:line="500" w:lineRule="exact"/>
        <w:ind w:firstLineChars="100" w:firstLine="280"/>
        <w:rPr>
          <w:rFonts w:ascii="仿宋_GB2312" w:eastAsia="仿宋_GB2312" w:hAnsi="Times New Roman" w:cs="Times New Roman"/>
          <w:sz w:val="28"/>
          <w:szCs w:val="28"/>
        </w:rPr>
      </w:pPr>
      <w:r w:rsidRPr="007C39A0">
        <w:rPr>
          <w:rFonts w:ascii="仿宋_GB2312" w:eastAsia="仿宋_GB2312" w:hAnsi="Times New Roman" w:cs="Times New Roman"/>
          <w:noProof/>
          <w:sz w:val="28"/>
          <w:szCs w:val="28"/>
        </w:rPr>
        <mc:AlternateContent>
          <mc:Choice Requires="wps">
            <w:drawing>
              <wp:anchor distT="0" distB="0" distL="114300" distR="114300" simplePos="0" relativeHeight="251656704" behindDoc="0" locked="0" layoutInCell="1" allowOverlap="1" wp14:anchorId="48C9D32B" wp14:editId="01B6FB9C">
                <wp:simplePos x="0" y="0"/>
                <wp:positionH relativeFrom="column">
                  <wp:posOffset>0</wp:posOffset>
                </wp:positionH>
                <wp:positionV relativeFrom="paragraph">
                  <wp:posOffset>55880</wp:posOffset>
                </wp:positionV>
                <wp:extent cx="5292090" cy="0"/>
                <wp:effectExtent l="9525" t="8255" r="13335" b="1079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F5418" id="直接连接符 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16.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5xo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aBwhiVsY0cPHbz8+fP75/ROsD1+/oLFvUqdtDrGlXBlfJtnLO32ryFuLpCobLDcs&#10;kL0/aEBIfUb8KMVvrIar1t1LRSEGb50KHdvXpvWQ0Au0D4M5nAfD9g4ROByPpqNkCvMjvS/GeZ+o&#10;jXUvmGqRN4pIcOl7hnO8u7XOE8F5H+KPpVpyIcLchUQdsB1PrschwyrBqff6OGs261IYtMNeOuEL&#10;ZYHnMsyoraQBrWGYLk62w1wcbbhdSI8HtQCfk3XUxrtpMl1MFpNskI2uFoMsqarB82WZDa6W6fW4&#10;elaVZZW+99TSLG84pUx6dr1O0+zvdHB6MUeFnZV67kP8GD00DMj2/0A6DNPP76iEtaKHlemHDNIM&#10;wadn5LV/uQf78rHPfwEAAP//AwBQSwMEFAAGAAgAAAAhAMrtwo3aAAAABAEAAA8AAABkcnMvZG93&#10;bnJldi54bWxMj0FrwkAUhO+F/oflCb3VjVVqSLMREQq91KLtD3hmn0lo9m3Irpr46/vaSz0OM8x8&#10;k68G16oz9aHxbGA2TUARl942XBn4+nx9TEGFiGyx9UwGRgqwKu7vcsysv/COzvtYKSnhkKGBOsYu&#10;0zqUNTkMU98Ri3f0vcMosq+07fEi5a7VT0nyrB02LAs1drSpqfzen5yB3cZvl+tu8fG2je/H5fU6&#10;UlmNxjxMhvULqEhD/A/DL76gQyFMB39iG1RrQI5EA6ngi5nO5wtQhz+ti1zfwhc/AAAA//8DAFBL&#10;AQItABQABgAIAAAAIQC2gziS/gAAAOEBAAATAAAAAAAAAAAAAAAAAAAAAABbQ29udGVudF9UeXBl&#10;c10ueG1sUEsBAi0AFAAGAAgAAAAhADj9If/WAAAAlAEAAAsAAAAAAAAAAAAAAAAALwEAAF9yZWxz&#10;Ly5yZWxzUEsBAi0AFAAGAAgAAAAhAMojnGguAgAANAQAAA4AAAAAAAAAAAAAAAAALgIAAGRycy9l&#10;Mm9Eb2MueG1sUEsBAi0AFAAGAAgAAAAhAMrtwo3aAAAABAEAAA8AAAAAAAAAAAAAAAAAiAQAAGRy&#10;cy9kb3ducmV2LnhtbFBLBQYAAAAABAAEAPMAAACPBQAAAAA=&#10;" strokeweight="1.25pt"/>
            </w:pict>
          </mc:Fallback>
        </mc:AlternateContent>
      </w:r>
      <w:r w:rsidRPr="007C39A0">
        <w:rPr>
          <w:rFonts w:ascii="仿宋_GB2312" w:eastAsia="仿宋_GB2312" w:hAnsi="Times New Roman" w:cs="Times New Roman"/>
          <w:noProof/>
          <w:sz w:val="28"/>
          <w:szCs w:val="28"/>
        </w:rPr>
        <mc:AlternateContent>
          <mc:Choice Requires="wps">
            <w:drawing>
              <wp:anchor distT="0" distB="0" distL="114300" distR="114300" simplePos="0" relativeHeight="251658752" behindDoc="0" locked="0" layoutInCell="1" allowOverlap="1" wp14:anchorId="63DF31C3" wp14:editId="0484F87D">
                <wp:simplePos x="0" y="0"/>
                <wp:positionH relativeFrom="column">
                  <wp:posOffset>0</wp:posOffset>
                </wp:positionH>
                <wp:positionV relativeFrom="paragraph">
                  <wp:posOffset>363220</wp:posOffset>
                </wp:positionV>
                <wp:extent cx="5292090" cy="0"/>
                <wp:effectExtent l="9525" t="10795" r="13335" b="825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46062" id="直接连接符 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6pt" to="416.7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Jjn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KIuQxC2M6OHjtx8fPv/8/gnWh69fUOab1GmbQ2wpV8aXSfbyTt8q8tYiqcoGyw0L&#10;ZO8PGhBSnxE/SvEbq+GqdfdSUYjBW6dCx/a1aT0k9ALtw2AO58GwvUMEDsej6SiZwvxI74tx3idq&#10;Y90LplrkjSISXPqe4Rzvbq3zRHDeh/hjqZZciDB3IVEHbMeT63HIsEpw6r0+zprNuhQG7bCXTvhC&#10;WeC5DDNqK2lAaximi5PtMBdHG24X0uNBLcDnZB218W6aTBeTxSQbZKOrxSBLqmrwfFlmg6tlej2u&#10;nlVlWaXvPbU0yxtOKZOeXa/TNPs7HZxezFFhZ6We+xA/Rg8NA7L9P5AOw/TzOyphrehhZfohgzRD&#10;8OkZee1f7sG+fOzzXwAAAP//AwBQSwMEFAAGAAgAAAAhANF4s7fcAAAABgEAAA8AAABkcnMvZG93&#10;bnJldi54bWxMj0FPwkAQhe8m/ofNmHiTrYCW1G4JITHxIgb0BwzdoW3szjbdBVp+vWM8yHHee3nv&#10;m3w5uFadqA+NZwOPkwQUceltw5WBr8/XhwWoEJEttp7JwEgBlsXtTY6Z9Wfe0mkXKyUlHDI0UMfY&#10;ZVqHsiaHYeI7YvEOvncY5ewrbXs8S7lr9TRJnrXDhmWhxo7WNZXfu6MzsF37Tbrq5h9vm/h+SC+X&#10;kcpqNOb+bli9gIo0xP8w/OILOhTCtPdHtkG1BuSRaOApnYISdzGbzUHt/wRd5Poav/gBAAD//wMA&#10;UEsBAi0AFAAGAAgAAAAhALaDOJL+AAAA4QEAABMAAAAAAAAAAAAAAAAAAAAAAFtDb250ZW50X1R5&#10;cGVzXS54bWxQSwECLQAUAAYACAAAACEAOP0h/9YAAACUAQAACwAAAAAAAAAAAAAAAAAvAQAAX3Jl&#10;bHMvLnJlbHNQSwECLQAUAAYACAAAACEAomSY5y4CAAA0BAAADgAAAAAAAAAAAAAAAAAuAgAAZHJz&#10;L2Uyb0RvYy54bWxQSwECLQAUAAYACAAAACEA0Xizt9wAAAAGAQAADwAAAAAAAAAAAAAAAACIBAAA&#10;ZHJzL2Rvd25yZXYueG1sUEsFBgAAAAAEAAQA8wAAAJEFAAAAAA==&#10;" strokeweight="1.25pt"/>
            </w:pict>
          </mc:Fallback>
        </mc:AlternateContent>
      </w:r>
      <w:r w:rsidRPr="007C39A0">
        <w:rPr>
          <w:rFonts w:ascii="仿宋_GB2312" w:eastAsia="仿宋_GB2312" w:hAnsi="Times New Roman" w:cs="Times New Roman" w:hint="eastAsia"/>
          <w:sz w:val="28"/>
          <w:szCs w:val="28"/>
        </w:rPr>
        <w:t>学院办公室</w:t>
      </w:r>
      <w:bookmarkStart w:id="0" w:name="发文日期"/>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Pr="007C39A0">
        <w:rPr>
          <w:rFonts w:ascii="仿宋_GB2312" w:eastAsia="仿宋_GB2312" w:hAnsi="Times New Roman" w:cs="Times New Roman" w:hint="eastAsia"/>
          <w:sz w:val="28"/>
          <w:szCs w:val="28"/>
        </w:rPr>
        <w:tab/>
      </w:r>
      <w:r w:rsidRPr="007C39A0">
        <w:rPr>
          <w:rFonts w:ascii="仿宋_GB2312" w:eastAsia="仿宋_GB2312" w:hAnsi="Times New Roman" w:cs="Times New Roman" w:hint="eastAsia"/>
          <w:sz w:val="28"/>
          <w:szCs w:val="28"/>
        </w:rPr>
        <w:tab/>
      </w:r>
      <w:r w:rsidRPr="007C39A0">
        <w:rPr>
          <w:rFonts w:ascii="仿宋_GB2312" w:eastAsia="仿宋_GB2312" w:hAnsi="Times New Roman" w:cs="Times New Roman"/>
          <w:sz w:val="28"/>
          <w:szCs w:val="28"/>
        </w:rPr>
        <w:t>20</w:t>
      </w:r>
      <w:r w:rsidR="00E63551">
        <w:rPr>
          <w:rFonts w:ascii="仿宋_GB2312" w:eastAsia="仿宋_GB2312" w:hAnsi="Times New Roman" w:cs="Times New Roman"/>
          <w:sz w:val="28"/>
          <w:szCs w:val="28"/>
        </w:rPr>
        <w:t>20</w:t>
      </w:r>
      <w:r w:rsidRPr="007C39A0">
        <w:rPr>
          <w:rFonts w:ascii="仿宋_GB2312" w:eastAsia="仿宋_GB2312" w:hAnsi="Times New Roman" w:cs="Times New Roman" w:hint="eastAsia"/>
          <w:sz w:val="28"/>
          <w:szCs w:val="28"/>
        </w:rPr>
        <w:t>年</w:t>
      </w:r>
      <w:r w:rsidR="00861C20">
        <w:rPr>
          <w:rFonts w:ascii="仿宋_GB2312" w:eastAsia="仿宋_GB2312" w:hAnsi="Times New Roman" w:cs="Times New Roman"/>
          <w:sz w:val="28"/>
          <w:szCs w:val="28"/>
        </w:rPr>
        <w:t>7</w:t>
      </w:r>
      <w:r w:rsidRPr="007C39A0">
        <w:rPr>
          <w:rFonts w:ascii="仿宋_GB2312" w:eastAsia="仿宋_GB2312" w:hAnsi="Times New Roman" w:cs="Times New Roman" w:hint="eastAsia"/>
          <w:sz w:val="28"/>
          <w:szCs w:val="28"/>
        </w:rPr>
        <w:t>月</w:t>
      </w:r>
      <w:r w:rsidR="00E70C9D">
        <w:rPr>
          <w:rFonts w:ascii="仿宋_GB2312" w:eastAsia="仿宋_GB2312" w:hAnsi="Times New Roman" w:cs="Times New Roman"/>
          <w:sz w:val="28"/>
          <w:szCs w:val="28"/>
        </w:rPr>
        <w:t>17</w:t>
      </w:r>
      <w:bookmarkStart w:id="1" w:name="_GoBack"/>
      <w:bookmarkEnd w:id="1"/>
      <w:r w:rsidRPr="007C39A0">
        <w:rPr>
          <w:rFonts w:ascii="仿宋_GB2312" w:eastAsia="仿宋_GB2312" w:hAnsi="Times New Roman" w:cs="Times New Roman" w:hint="eastAsia"/>
          <w:sz w:val="28"/>
          <w:szCs w:val="28"/>
        </w:rPr>
        <w:t>日</w:t>
      </w:r>
      <w:bookmarkEnd w:id="0"/>
      <w:r w:rsidRPr="007C39A0">
        <w:rPr>
          <w:rFonts w:ascii="仿宋_GB2312" w:eastAsia="仿宋_GB2312" w:hAnsi="Times New Roman" w:cs="Times New Roman" w:hint="eastAsia"/>
          <w:sz w:val="28"/>
          <w:szCs w:val="28"/>
        </w:rPr>
        <w:t>印发</w:t>
      </w:r>
    </w:p>
    <w:sectPr w:rsidR="00C96CE9" w:rsidRPr="007C39A0" w:rsidSect="00BA7F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286" w:rsidRDefault="00500286" w:rsidP="000156AB">
      <w:r>
        <w:separator/>
      </w:r>
    </w:p>
  </w:endnote>
  <w:endnote w:type="continuationSeparator" w:id="0">
    <w:p w:rsidR="00500286" w:rsidRDefault="00500286" w:rsidP="0001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swiss"/>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286" w:rsidRDefault="00500286" w:rsidP="000156AB">
      <w:r>
        <w:separator/>
      </w:r>
    </w:p>
  </w:footnote>
  <w:footnote w:type="continuationSeparator" w:id="0">
    <w:p w:rsidR="00500286" w:rsidRDefault="00500286" w:rsidP="000156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50A"/>
    <w:rsid w:val="0000229C"/>
    <w:rsid w:val="000156AB"/>
    <w:rsid w:val="000170BF"/>
    <w:rsid w:val="00021A81"/>
    <w:rsid w:val="00061EF6"/>
    <w:rsid w:val="00093C16"/>
    <w:rsid w:val="000C79B9"/>
    <w:rsid w:val="000E4D78"/>
    <w:rsid w:val="001053E4"/>
    <w:rsid w:val="001173A4"/>
    <w:rsid w:val="001314AF"/>
    <w:rsid w:val="001378C9"/>
    <w:rsid w:val="001616D6"/>
    <w:rsid w:val="00174899"/>
    <w:rsid w:val="00175CB8"/>
    <w:rsid w:val="0017666C"/>
    <w:rsid w:val="00193494"/>
    <w:rsid w:val="001C550A"/>
    <w:rsid w:val="001F7403"/>
    <w:rsid w:val="00223CA0"/>
    <w:rsid w:val="0023493B"/>
    <w:rsid w:val="00242EFA"/>
    <w:rsid w:val="00244D33"/>
    <w:rsid w:val="00256242"/>
    <w:rsid w:val="00270813"/>
    <w:rsid w:val="00290F9C"/>
    <w:rsid w:val="002A57D8"/>
    <w:rsid w:val="002B6618"/>
    <w:rsid w:val="002E7DB2"/>
    <w:rsid w:val="00343902"/>
    <w:rsid w:val="00371A56"/>
    <w:rsid w:val="003A4138"/>
    <w:rsid w:val="003A575B"/>
    <w:rsid w:val="003B2E68"/>
    <w:rsid w:val="003D591C"/>
    <w:rsid w:val="0045437F"/>
    <w:rsid w:val="004833E1"/>
    <w:rsid w:val="004A52F8"/>
    <w:rsid w:val="004D5880"/>
    <w:rsid w:val="004D60BF"/>
    <w:rsid w:val="004E04C9"/>
    <w:rsid w:val="004E3A5A"/>
    <w:rsid w:val="00500286"/>
    <w:rsid w:val="0051396C"/>
    <w:rsid w:val="00514005"/>
    <w:rsid w:val="0052456F"/>
    <w:rsid w:val="0054300A"/>
    <w:rsid w:val="0055514E"/>
    <w:rsid w:val="00582226"/>
    <w:rsid w:val="00582861"/>
    <w:rsid w:val="00595FCB"/>
    <w:rsid w:val="0059618F"/>
    <w:rsid w:val="005B085C"/>
    <w:rsid w:val="005B26BE"/>
    <w:rsid w:val="005C5945"/>
    <w:rsid w:val="005C6732"/>
    <w:rsid w:val="005D352B"/>
    <w:rsid w:val="005D547E"/>
    <w:rsid w:val="006005B2"/>
    <w:rsid w:val="006152A0"/>
    <w:rsid w:val="00616EA9"/>
    <w:rsid w:val="006249A3"/>
    <w:rsid w:val="00645CD1"/>
    <w:rsid w:val="0065634D"/>
    <w:rsid w:val="006677A0"/>
    <w:rsid w:val="006753C5"/>
    <w:rsid w:val="006B0CDF"/>
    <w:rsid w:val="00710005"/>
    <w:rsid w:val="00716296"/>
    <w:rsid w:val="00730DAE"/>
    <w:rsid w:val="00745A98"/>
    <w:rsid w:val="007B053B"/>
    <w:rsid w:val="007B77B6"/>
    <w:rsid w:val="007C39A0"/>
    <w:rsid w:val="007C59CA"/>
    <w:rsid w:val="007C60A7"/>
    <w:rsid w:val="007E12D6"/>
    <w:rsid w:val="0084320E"/>
    <w:rsid w:val="0084524D"/>
    <w:rsid w:val="00861C20"/>
    <w:rsid w:val="00880FB6"/>
    <w:rsid w:val="008B12E6"/>
    <w:rsid w:val="008B2746"/>
    <w:rsid w:val="008C7CFA"/>
    <w:rsid w:val="008F74E9"/>
    <w:rsid w:val="00920595"/>
    <w:rsid w:val="00951F35"/>
    <w:rsid w:val="00953F57"/>
    <w:rsid w:val="00960459"/>
    <w:rsid w:val="009767A5"/>
    <w:rsid w:val="00A22401"/>
    <w:rsid w:val="00A35A41"/>
    <w:rsid w:val="00A44655"/>
    <w:rsid w:val="00A55480"/>
    <w:rsid w:val="00A55740"/>
    <w:rsid w:val="00A650D7"/>
    <w:rsid w:val="00AA714E"/>
    <w:rsid w:val="00AB1935"/>
    <w:rsid w:val="00AC7E38"/>
    <w:rsid w:val="00AE4BE6"/>
    <w:rsid w:val="00AE690C"/>
    <w:rsid w:val="00AF1438"/>
    <w:rsid w:val="00AF1BAD"/>
    <w:rsid w:val="00B11359"/>
    <w:rsid w:val="00B153D0"/>
    <w:rsid w:val="00B26FAE"/>
    <w:rsid w:val="00B346AD"/>
    <w:rsid w:val="00B66D4B"/>
    <w:rsid w:val="00B765CB"/>
    <w:rsid w:val="00B90F49"/>
    <w:rsid w:val="00BA7F47"/>
    <w:rsid w:val="00BB30AC"/>
    <w:rsid w:val="00BB5F62"/>
    <w:rsid w:val="00BD7C6E"/>
    <w:rsid w:val="00BF6987"/>
    <w:rsid w:val="00C224F7"/>
    <w:rsid w:val="00C511FB"/>
    <w:rsid w:val="00C74883"/>
    <w:rsid w:val="00C84618"/>
    <w:rsid w:val="00C96CE9"/>
    <w:rsid w:val="00CB0364"/>
    <w:rsid w:val="00CF0439"/>
    <w:rsid w:val="00D05003"/>
    <w:rsid w:val="00D25726"/>
    <w:rsid w:val="00D33467"/>
    <w:rsid w:val="00D41CB9"/>
    <w:rsid w:val="00D6364C"/>
    <w:rsid w:val="00D673FC"/>
    <w:rsid w:val="00D8748D"/>
    <w:rsid w:val="00D931CB"/>
    <w:rsid w:val="00DC09D9"/>
    <w:rsid w:val="00DD44A5"/>
    <w:rsid w:val="00DE1633"/>
    <w:rsid w:val="00DE76DB"/>
    <w:rsid w:val="00DE7FCC"/>
    <w:rsid w:val="00E122F6"/>
    <w:rsid w:val="00E32E2C"/>
    <w:rsid w:val="00E45BD0"/>
    <w:rsid w:val="00E54379"/>
    <w:rsid w:val="00E611A6"/>
    <w:rsid w:val="00E63551"/>
    <w:rsid w:val="00E6512A"/>
    <w:rsid w:val="00E70C9D"/>
    <w:rsid w:val="00E7403B"/>
    <w:rsid w:val="00EA7C66"/>
    <w:rsid w:val="00EF5E20"/>
    <w:rsid w:val="00EF6E74"/>
    <w:rsid w:val="00F01ADB"/>
    <w:rsid w:val="00F131ED"/>
    <w:rsid w:val="00F3031C"/>
    <w:rsid w:val="00F314DD"/>
    <w:rsid w:val="00F67030"/>
    <w:rsid w:val="00FD0D81"/>
    <w:rsid w:val="00FD41E5"/>
    <w:rsid w:val="00FF475B"/>
    <w:rsid w:val="00FF5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B2B1B"/>
  <w15:docId w15:val="{B69FA88B-5A87-4EA9-AFFB-89B607FE5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56A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156AB"/>
    <w:rPr>
      <w:sz w:val="18"/>
      <w:szCs w:val="18"/>
    </w:rPr>
  </w:style>
  <w:style w:type="paragraph" w:styleId="a5">
    <w:name w:val="footer"/>
    <w:basedOn w:val="a"/>
    <w:link w:val="a6"/>
    <w:uiPriority w:val="99"/>
    <w:unhideWhenUsed/>
    <w:rsid w:val="000156AB"/>
    <w:pPr>
      <w:tabs>
        <w:tab w:val="center" w:pos="4153"/>
        <w:tab w:val="right" w:pos="8306"/>
      </w:tabs>
      <w:snapToGrid w:val="0"/>
      <w:jc w:val="left"/>
    </w:pPr>
    <w:rPr>
      <w:sz w:val="18"/>
      <w:szCs w:val="18"/>
    </w:rPr>
  </w:style>
  <w:style w:type="character" w:customStyle="1" w:styleId="a6">
    <w:name w:val="页脚 字符"/>
    <w:basedOn w:val="a0"/>
    <w:link w:val="a5"/>
    <w:uiPriority w:val="99"/>
    <w:rsid w:val="000156AB"/>
    <w:rPr>
      <w:sz w:val="18"/>
      <w:szCs w:val="18"/>
    </w:rPr>
  </w:style>
  <w:style w:type="paragraph" w:customStyle="1" w:styleId="Default">
    <w:name w:val="Default"/>
    <w:rsid w:val="00BA7F47"/>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7">
    <w:name w:val="Normal Indent"/>
    <w:basedOn w:val="a"/>
    <w:autoRedefine/>
    <w:uiPriority w:val="99"/>
    <w:unhideWhenUsed/>
    <w:rsid w:val="0084524D"/>
    <w:pPr>
      <w:spacing w:line="360" w:lineRule="auto"/>
      <w:ind w:firstLineChars="200" w:firstLine="560"/>
    </w:pPr>
    <w:rPr>
      <w:rFonts w:ascii="Times New Roman" w:eastAsia="宋体" w:hAnsi="Times New Roman"/>
      <w:sz w:val="28"/>
      <w:szCs w:val="28"/>
    </w:rPr>
  </w:style>
  <w:style w:type="table" w:styleId="a8">
    <w:name w:val="Table Grid"/>
    <w:basedOn w:val="a1"/>
    <w:uiPriority w:val="59"/>
    <w:rsid w:val="00AC7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C7E38"/>
    <w:pPr>
      <w:widowControl/>
      <w:spacing w:after="160" w:line="259" w:lineRule="auto"/>
      <w:ind w:left="720"/>
      <w:contextualSpacing/>
      <w:jc w:val="left"/>
    </w:pPr>
    <w:rPr>
      <w:kern w:val="0"/>
      <w:sz w:val="22"/>
      <w:lang w:val="en-SG"/>
    </w:rPr>
  </w:style>
  <w:style w:type="paragraph" w:styleId="aa">
    <w:name w:val="Normal (Web)"/>
    <w:basedOn w:val="a"/>
    <w:uiPriority w:val="99"/>
    <w:unhideWhenUsed/>
    <w:rsid w:val="00AC7E3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625937">
      <w:bodyDiv w:val="1"/>
      <w:marLeft w:val="0"/>
      <w:marRight w:val="0"/>
      <w:marTop w:val="0"/>
      <w:marBottom w:val="0"/>
      <w:divBdr>
        <w:top w:val="none" w:sz="0" w:space="0" w:color="auto"/>
        <w:left w:val="none" w:sz="0" w:space="0" w:color="auto"/>
        <w:bottom w:val="none" w:sz="0" w:space="0" w:color="auto"/>
        <w:right w:val="none" w:sz="0" w:space="0" w:color="auto"/>
      </w:divBdr>
    </w:div>
    <w:div w:id="79602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A10B8-1C95-4923-9F2C-C0B358A9F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95</cp:revision>
  <dcterms:created xsi:type="dcterms:W3CDTF">2013-12-04T00:30:00Z</dcterms:created>
  <dcterms:modified xsi:type="dcterms:W3CDTF">2020-07-20T01:42:00Z</dcterms:modified>
</cp:coreProperties>
</file>