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82" w:after="0" w:line="226" w:lineRule="auto"/>
        <w:ind w:left="342"/>
        <w:rPr>
          <w:b/>
        </w:rPr>
      </w:pPr>
      <w:bookmarkStart w:id="0" w:name="_GoBack"/>
      <w:r>
        <w:rPr>
          <w:rFonts w:ascii="黑体" w:hAnsi="黑体" w:eastAsia="黑体" w:cs="黑体"/>
          <w:b/>
          <w:color w:val="000000"/>
          <w:spacing w:val="-10"/>
          <w:sz w:val="32"/>
        </w:rPr>
        <w:t>附件</w:t>
      </w:r>
      <w:r>
        <w:rPr>
          <w:rFonts w:ascii="黑体" w:hAnsi="黑体" w:eastAsia="黑体" w:cs="黑体"/>
          <w:b/>
          <w:color w:val="000000"/>
          <w:spacing w:val="-53"/>
          <w:sz w:val="32"/>
        </w:rPr>
        <w:t xml:space="preserve"> </w:t>
      </w:r>
      <w:r>
        <w:rPr>
          <w:rFonts w:ascii="黑体" w:hAnsi="黑体" w:eastAsia="黑体" w:cs="黑体"/>
          <w:b/>
          <w:color w:val="000000"/>
          <w:spacing w:val="-10"/>
          <w:sz w:val="32"/>
        </w:rPr>
        <w:t>1</w:t>
      </w:r>
      <w:r>
        <w:rPr>
          <w:rFonts w:ascii="黑体" w:hAnsi="黑体" w:eastAsia="黑体" w:cs="黑体"/>
          <w:b/>
          <w:color w:val="000000"/>
          <w:spacing w:val="-1"/>
          <w:sz w:val="32"/>
        </w:rPr>
        <w:t>首届全国大学生职业规划大赛校赛</w:t>
      </w:r>
      <w:r>
        <w:rPr>
          <w:rFonts w:ascii="黑体" w:hAnsi="黑体" w:eastAsia="黑体" w:cs="黑体"/>
          <w:b/>
          <w:color w:val="000000"/>
          <w:spacing w:val="-2"/>
          <w:sz w:val="32"/>
        </w:rPr>
        <w:t>成长赛道方案</w:t>
      </w:r>
    </w:p>
    <w:bookmarkEnd w:id="0"/>
    <w:p>
      <w:pPr>
        <w:snapToGrid/>
        <w:spacing w:before="0" w:after="0" w:line="360" w:lineRule="auto"/>
        <w:ind w:left="220" w:leftChars="100" w:firstLine="276" w:firstLineChars="100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color w:val="000000"/>
          <w:spacing w:val="-2"/>
          <w:sz w:val="28"/>
        </w:rPr>
        <w:t>我校首届全国大学生职业规划大赛成长赛道具体实施方案如下：</w:t>
      </w:r>
    </w:p>
    <w:p>
      <w:pPr>
        <w:snapToGrid/>
        <w:spacing w:before="0" w:after="0" w:line="360" w:lineRule="auto"/>
        <w:ind w:left="220" w:leftChars="100" w:firstLine="301" w:firstLineChars="100"/>
        <w:rPr>
          <w:rFonts w:ascii="仿宋" w:hAnsi="仿宋" w:eastAsia="仿宋" w:cs="仿宋"/>
          <w:b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t>一、参赛对象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全日制本科一、二、三年级学生，由各学院组织院级比赛，要求报名率100%</w:t>
      </w:r>
      <w:r>
        <w:rPr>
          <w:rFonts w:hint="eastAsia" w:ascii="仿宋" w:hAnsi="仿宋" w:eastAsia="仿宋" w:cs="仿宋"/>
          <w:color w:val="auto"/>
          <w:spacing w:val="-5"/>
          <w:sz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5"/>
          <w:sz w:val="28"/>
          <w:lang w:val="en-US" w:eastAsia="zh-CN"/>
        </w:rPr>
        <w:t>参赛率30%以上</w:t>
      </w:r>
      <w:r>
        <w:rPr>
          <w:rFonts w:ascii="仿宋" w:hAnsi="仿宋" w:eastAsia="仿宋" w:cs="仿宋"/>
          <w:color w:val="auto"/>
          <w:spacing w:val="-5"/>
          <w:sz w:val="28"/>
        </w:rPr>
        <w:t>。各学院根据院赛结果推荐</w:t>
      </w:r>
      <w:r>
        <w:rPr>
          <w:rFonts w:hint="eastAsia" w:ascii="仿宋" w:hAnsi="仿宋" w:eastAsia="仿宋" w:cs="仿宋"/>
          <w:color w:val="auto"/>
          <w:spacing w:val="-5"/>
          <w:sz w:val="28"/>
          <w:lang w:val="en-US" w:eastAsia="zh-CN"/>
        </w:rPr>
        <w:t>1</w:t>
      </w:r>
      <w:r>
        <w:rPr>
          <w:rFonts w:ascii="仿宋" w:hAnsi="仿宋" w:eastAsia="仿宋" w:cs="仿宋"/>
          <w:color w:val="auto"/>
          <w:spacing w:val="-5"/>
          <w:sz w:val="28"/>
        </w:rPr>
        <w:t>5名选手报送至学校，报送选手直接进入复赛。</w:t>
      </w:r>
    </w:p>
    <w:p>
      <w:pPr>
        <w:pStyle w:val="2"/>
        <w:snapToGrid/>
        <w:spacing w:line="360" w:lineRule="auto"/>
        <w:ind w:firstLine="610" w:firstLineChars="200"/>
        <w:contextualSpacing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color w:val="000000"/>
          <w:spacing w:val="12"/>
          <w:sz w:val="28"/>
        </w:rPr>
        <w:t>二、赛段安排</w:t>
      </w:r>
    </w:p>
    <w:p>
      <w:pPr>
        <w:snapToGrid/>
        <w:spacing w:before="0" w:after="0" w:line="93" w:lineRule="exact"/>
      </w:pPr>
      <w:r>
        <w:rPr>
          <w:rFonts w:ascii="Arial" w:hAnsi="Arial" w:eastAsia="Arial" w:cs="Arial"/>
          <w:color w:val="000000"/>
          <w:sz w:val="21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70"/>
        <w:gridCol w:w="1603"/>
        <w:gridCol w:w="4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阶段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板块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时间</w:t>
            </w:r>
          </w:p>
        </w:tc>
        <w:tc>
          <w:tcPr>
            <w:tcW w:w="4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工作内容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初赛</w:t>
            </w:r>
          </w:p>
          <w:p>
            <w:pPr>
              <w:snapToGrid/>
              <w:spacing w:before="0" w:after="0"/>
              <w:ind w:left="-220" w:leftChars="-100" w:right="-220" w:rightChars="-100"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（院赛）</w:t>
            </w:r>
          </w:p>
        </w:tc>
        <w:tc>
          <w:tcPr>
            <w:tcW w:w="7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个人报名及准备</w:t>
            </w:r>
          </w:p>
        </w:tc>
        <w:tc>
          <w:tcPr>
            <w:tcW w:w="160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FF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11月1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492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113"/>
              <w:contextualSpacing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所有学生在大赛平台(网址：zgs.chsi.com.cn)报名，按照学院通知要求提交生涯发展报告（PDF格式）。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ind w:right="155"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院赛</w:t>
            </w:r>
          </w:p>
        </w:tc>
        <w:tc>
          <w:tcPr>
            <w:tcW w:w="160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FF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21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492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113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各学院参考校赛要求，制定学院比赛通知，学生提交生涯发展报告（PDF格式）,各学院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lang w:val="en-US" w:eastAsia="zh-CN"/>
              </w:rPr>
              <w:t>举行院级比赛</w:t>
            </w: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，拟定推荐选手名单。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校级</w:t>
            </w:r>
          </w:p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复赛</w:t>
            </w:r>
          </w:p>
        </w:tc>
        <w:tc>
          <w:tcPr>
            <w:tcW w:w="7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复赛</w:t>
            </w:r>
          </w:p>
        </w:tc>
        <w:tc>
          <w:tcPr>
            <w:tcW w:w="160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FF0000"/>
                <w:spacing w:val="-1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11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27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492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113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采取主题培训等形式指导参赛选手；参赛学生提交复赛作品，含生涯发展报告（PDF格式）和生涯发展展示（PPT格式），经书面评审，选出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名选手晋级校级决赛。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校级</w:t>
            </w:r>
          </w:p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决赛</w:t>
            </w:r>
          </w:p>
        </w:tc>
        <w:tc>
          <w:tcPr>
            <w:tcW w:w="7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赛事</w:t>
            </w:r>
          </w:p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指导</w:t>
            </w:r>
          </w:p>
        </w:tc>
        <w:tc>
          <w:tcPr>
            <w:tcW w:w="1603" w:type="dxa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FF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12月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492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113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聘请专家指导参赛选手。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24"/>
              </w:rPr>
              <w:t>决赛</w:t>
            </w:r>
          </w:p>
        </w:tc>
        <w:tc>
          <w:tcPr>
            <w:tcW w:w="1603" w:type="dxa"/>
            <w:vMerge w:val="continue"/>
            <w:tcBorders>
              <w:top w:val="single" w:color="CBCDD1" w:sz="6" w:space="0"/>
              <w:left w:val="single" w:color="CBCDD1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113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采取主题陈述、评委提问、天降实习offer等环进行比赛。</w:t>
            </w:r>
          </w:p>
        </w:tc>
      </w:tr>
    </w:tbl>
    <w:p>
      <w:pPr>
        <w:pStyle w:val="2"/>
        <w:snapToGrid/>
        <w:spacing w:line="360" w:lineRule="auto"/>
        <w:ind w:firstLine="610" w:firstLineChars="200"/>
        <w:contextualSpacing/>
        <w:rPr>
          <w:rFonts w:ascii="仿宋" w:hAnsi="仿宋" w:eastAsia="仿宋" w:cs="仿宋"/>
          <w:color w:val="000000"/>
          <w:spacing w:val="12"/>
          <w:sz w:val="28"/>
        </w:rPr>
      </w:pPr>
      <w:r>
        <w:rPr>
          <w:rFonts w:ascii="仿宋" w:hAnsi="仿宋" w:eastAsia="仿宋" w:cs="仿宋"/>
          <w:color w:val="000000"/>
          <w:spacing w:val="12"/>
          <w:sz w:val="28"/>
        </w:rPr>
        <w:t>三、赛程安排</w:t>
      </w:r>
    </w:p>
    <w:p>
      <w:pPr>
        <w:snapToGrid/>
        <w:spacing w:before="0" w:after="0" w:line="360" w:lineRule="auto"/>
        <w:ind w:firstLine="542" w:firstLineChars="200"/>
        <w:contextualSpacing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参赛选手在大赛平台（网址：zgs.chsi.com.cn）进行报名。</w:t>
      </w:r>
    </w:p>
    <w:p>
      <w:pPr>
        <w:snapToGrid/>
        <w:spacing w:before="0" w:after="0" w:line="360" w:lineRule="auto"/>
        <w:ind w:firstLine="542" w:firstLineChars="200"/>
        <w:contextualSpacing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（一）初赛（院赛）</w:t>
      </w:r>
    </w:p>
    <w:p>
      <w:pPr>
        <w:snapToGrid/>
        <w:spacing w:before="0" w:after="0" w:line="360" w:lineRule="auto"/>
        <w:ind w:firstLine="540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参赛材料为生涯发展报告，报告主要包括介绍职业发展规划、实现职业目标的具体行动和成果（PDF格式，</w:t>
      </w:r>
      <w:r>
        <w:rPr>
          <w:rFonts w:ascii="仿宋" w:hAnsi="仿宋" w:eastAsia="仿宋" w:cs="仿宋"/>
          <w:color w:val="FF0000"/>
          <w:spacing w:val="-5"/>
          <w:sz w:val="28"/>
        </w:rPr>
        <w:t>文字不超过</w:t>
      </w:r>
      <w:r>
        <w:rPr>
          <w:rFonts w:hint="eastAsia" w:ascii="仿宋" w:hAnsi="仿宋" w:eastAsia="仿宋" w:cs="仿宋"/>
          <w:color w:val="FF0000"/>
          <w:spacing w:val="-5"/>
          <w:sz w:val="28"/>
          <w:lang w:val="en-US" w:eastAsia="zh-CN"/>
        </w:rPr>
        <w:t>3000</w:t>
      </w:r>
      <w:r>
        <w:rPr>
          <w:rFonts w:ascii="仿宋" w:hAnsi="仿宋" w:eastAsia="仿宋" w:cs="仿宋"/>
          <w:color w:val="FF0000"/>
          <w:spacing w:val="-5"/>
          <w:sz w:val="28"/>
        </w:rPr>
        <w:t>字</w:t>
      </w:r>
      <w:r>
        <w:rPr>
          <w:rFonts w:ascii="仿宋" w:hAnsi="仿宋" w:eastAsia="仿宋" w:cs="仿宋"/>
          <w:color w:val="auto"/>
          <w:spacing w:val="-5"/>
          <w:sz w:val="28"/>
        </w:rPr>
        <w:t>，如有图表不超过5张）。材料请直接提交给学院，提交方式及院赛的其他要求请咨询各学院。</w:t>
      </w:r>
    </w:p>
    <w:p>
      <w:pPr>
        <w:snapToGrid/>
        <w:spacing w:before="0" w:after="0" w:line="360" w:lineRule="auto"/>
        <w:ind w:firstLine="542" w:firstLineChars="200"/>
        <w:contextualSpacing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（二）校级复赛</w:t>
      </w:r>
    </w:p>
    <w:p>
      <w:pPr>
        <w:snapToGrid/>
        <w:spacing w:before="0" w:after="0" w:line="360" w:lineRule="auto"/>
        <w:ind w:firstLine="540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进入复赛的同学除提供生涯发展报告外，还需准备生涯发展展示材料（PPT格式，不超过50MB，可加入视频）。由学院</w:t>
      </w:r>
      <w:r>
        <w:rPr>
          <w:rFonts w:hint="eastAsia" w:ascii="仿宋" w:hAnsi="仿宋" w:eastAsia="仿宋" w:cs="仿宋"/>
          <w:color w:val="auto"/>
          <w:spacing w:val="-5"/>
          <w:sz w:val="28"/>
          <w:lang w:val="en-US" w:eastAsia="zh-CN"/>
        </w:rPr>
        <w:t>将</w:t>
      </w:r>
      <w:r>
        <w:rPr>
          <w:rFonts w:ascii="仿宋" w:hAnsi="仿宋" w:eastAsia="仿宋" w:cs="仿宋"/>
          <w:color w:val="auto"/>
          <w:spacing w:val="-5"/>
          <w:sz w:val="28"/>
        </w:rPr>
        <w:t>选手推荐表（附件5）统一提交指定邮箱。</w:t>
      </w:r>
    </w:p>
    <w:p>
      <w:pPr>
        <w:snapToGrid/>
        <w:spacing w:before="0" w:after="0" w:line="360" w:lineRule="auto"/>
        <w:ind w:firstLine="542" w:firstLineChars="200"/>
        <w:contextualSpacing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（三）校级决赛</w:t>
      </w:r>
    </w:p>
    <w:p>
      <w:pPr>
        <w:snapToGrid/>
        <w:spacing w:before="0" w:after="0" w:line="360" w:lineRule="auto"/>
        <w:ind w:firstLine="540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大赛设主题陈述、评委提问、天降实习 offer环节。</w:t>
      </w:r>
    </w:p>
    <w:p>
      <w:pPr>
        <w:snapToGrid/>
        <w:spacing w:before="0" w:after="0" w:line="360" w:lineRule="auto"/>
        <w:ind w:firstLine="540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1.主题陈述（8分钟）：选手结合生涯发展报告进行陈述和展示。</w:t>
      </w:r>
    </w:p>
    <w:p>
      <w:pPr>
        <w:snapToGrid/>
        <w:spacing w:before="0" w:after="0" w:line="360" w:lineRule="auto"/>
        <w:ind w:firstLine="540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2.评委提问（5分钟）：评委结合选手陈述和现场表现进行提问。</w:t>
      </w:r>
    </w:p>
    <w:p>
      <w:pPr>
        <w:snapToGrid/>
        <w:spacing w:before="0" w:after="0" w:line="360" w:lineRule="auto"/>
        <w:ind w:firstLine="540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3.天降实习offer（3分钟）：用人单位根据选手表现，决定是否给出实习意向，并对选手作点评。</w:t>
      </w:r>
    </w:p>
    <w:p>
      <w:pPr>
        <w:pStyle w:val="2"/>
        <w:snapToGrid/>
        <w:spacing w:line="360" w:lineRule="auto"/>
        <w:ind w:firstLine="610" w:firstLineChars="200"/>
        <w:contextualSpacing/>
        <w:rPr>
          <w:rFonts w:ascii="仿宋" w:hAnsi="仿宋" w:eastAsia="仿宋" w:cs="仿宋"/>
          <w:color w:val="000000"/>
          <w:spacing w:val="12"/>
          <w:sz w:val="28"/>
        </w:rPr>
      </w:pPr>
      <w:r>
        <w:rPr>
          <w:rFonts w:ascii="仿宋" w:hAnsi="仿宋" w:eastAsia="仿宋" w:cs="仿宋"/>
          <w:color w:val="000000"/>
          <w:spacing w:val="12"/>
          <w:sz w:val="28"/>
        </w:rPr>
        <w:t>四、平台支持</w:t>
      </w:r>
    </w:p>
    <w:p>
      <w:pPr>
        <w:snapToGrid/>
        <w:spacing w:before="0" w:after="0" w:line="360" w:lineRule="auto"/>
        <w:ind w:firstLine="542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生涯闯关：</w:t>
      </w:r>
      <w:r>
        <w:rPr>
          <w:rFonts w:ascii="仿宋" w:hAnsi="仿宋" w:eastAsia="仿宋" w:cs="仿宋"/>
          <w:color w:val="auto"/>
          <w:spacing w:val="-5"/>
          <w:sz w:val="28"/>
        </w:rPr>
        <w:t>大赛期间，所有在校学生可登录全国大学生职业规划大赛平台参与”生涯闯关”（网址：zgs.chsi.com.cn），探索职业世界、开启生涯规划、实现成长成才。具体步骤见附件4。</w:t>
      </w:r>
    </w:p>
    <w:p>
      <w:pPr>
        <w:snapToGrid/>
        <w:spacing w:before="0" w:after="0" w:line="360" w:lineRule="auto"/>
        <w:ind w:firstLine="542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职业测评：</w:t>
      </w:r>
      <w:r>
        <w:rPr>
          <w:rFonts w:ascii="仿宋" w:hAnsi="仿宋" w:eastAsia="仿宋" w:cs="仿宋"/>
          <w:color w:val="auto"/>
          <w:spacing w:val="-5"/>
          <w:sz w:val="28"/>
        </w:rPr>
        <w:t>学生可登陆welink学工系统小程序，进入“生涯一体化”测评系统，对求职准备程度、兴趣、性格、价值观、就业竞争力等方面开展测评，帮助学生进一步认识自己，规划生涯。</w:t>
      </w:r>
    </w:p>
    <w:p>
      <w:pPr>
        <w:pStyle w:val="2"/>
        <w:snapToGrid/>
        <w:spacing w:line="360" w:lineRule="auto"/>
        <w:ind w:firstLine="610" w:firstLineChars="200"/>
        <w:contextualSpacing/>
        <w:rPr>
          <w:rFonts w:ascii="仿宋" w:hAnsi="仿宋" w:eastAsia="仿宋" w:cs="仿宋"/>
          <w:color w:val="000000"/>
          <w:spacing w:val="12"/>
          <w:sz w:val="28"/>
        </w:rPr>
      </w:pPr>
      <w:r>
        <w:rPr>
          <w:rFonts w:ascii="仿宋" w:hAnsi="仿宋" w:eastAsia="仿宋" w:cs="仿宋"/>
          <w:color w:val="000000"/>
          <w:spacing w:val="12"/>
          <w:sz w:val="28"/>
        </w:rPr>
        <w:t>五、校赛评审标准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536"/>
        <w:gridCol w:w="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7"/>
                <w:sz w:val="24"/>
                <w:szCs w:val="24"/>
              </w:rPr>
              <w:t>指标</w:t>
            </w:r>
          </w:p>
        </w:tc>
        <w:tc>
          <w:tcPr>
            <w:tcW w:w="6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5"/>
                <w:sz w:val="24"/>
                <w:szCs w:val="24"/>
              </w:rPr>
              <w:t>说明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6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</w:rPr>
              <w:t>职业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</w:rPr>
              <w:t>目标</w:t>
            </w:r>
          </w:p>
        </w:tc>
        <w:tc>
          <w:tcPr>
            <w:tcW w:w="6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1.职业目标体现积极正向的价值追求，能够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将个人理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想与国家需要、经济社会发展相结合；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2.职业目标匹配个人价值观、能力优势、兴趣特点；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3.准确认识目标职业在专业知识、通用素质、就业能力等方面的要求，科学分析个人现实情况与目标要求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的差距，制定合理可行的计划。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</w:rPr>
              <w:t>行动成果</w:t>
            </w:r>
          </w:p>
        </w:tc>
        <w:tc>
          <w:tcPr>
            <w:tcW w:w="6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1.成长行动符合目标职业在通用素质、就业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能力、职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</w:rPr>
              <w:t>业道德等方面的要求；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2.成长行动对弥补个人不足的针对性较强；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3.能够将专业知识应用于成长实践，提高通用素质和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</w:rPr>
              <w:t>就业能力；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4.成长行动内容丰富，取得阶段性成果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</w:rPr>
              <w:t>目标</w:t>
            </w:r>
            <w:r>
              <w:rPr>
                <w:rFonts w:hint="eastAsia" w:ascii="仿宋" w:hAnsi="仿宋" w:eastAsia="仿宋" w:cs="仿宋"/>
                <w:color w:val="000000"/>
                <w:spacing w:val="-16"/>
                <w:sz w:val="24"/>
                <w:szCs w:val="24"/>
              </w:rPr>
              <w:t>契合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度</w:t>
            </w:r>
          </w:p>
        </w:tc>
        <w:tc>
          <w:tcPr>
            <w:tcW w:w="6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1.行动成果与职业目标的契合程度。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2.总结成长行动中存在的不足和原因，对成长计划进行自我评估和动态调整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</w:rPr>
              <w:t>实习意向</w:t>
            </w:r>
          </w:p>
        </w:tc>
        <w:tc>
          <w:tcPr>
            <w:tcW w:w="6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44" w:leftChars="20" w:right="44" w:rightChars="20"/>
              <w:contextualSpacing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现场获得用人单位发放实习意向情况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sz w:val="24"/>
                <w:szCs w:val="24"/>
              </w:rPr>
              <w:t>10</w:t>
            </w:r>
          </w:p>
        </w:tc>
      </w:tr>
    </w:tbl>
    <w:p>
      <w:pPr>
        <w:pStyle w:val="2"/>
        <w:snapToGrid/>
        <w:spacing w:line="360" w:lineRule="auto"/>
        <w:ind w:firstLine="610" w:firstLineChars="200"/>
        <w:rPr>
          <w:rFonts w:ascii="仿宋" w:hAnsi="仿宋" w:eastAsia="仿宋" w:cs="仿宋"/>
          <w:color w:val="000000"/>
          <w:spacing w:val="12"/>
          <w:sz w:val="28"/>
        </w:rPr>
      </w:pPr>
      <w:r>
        <w:rPr>
          <w:rFonts w:ascii="仿宋" w:hAnsi="仿宋" w:eastAsia="仿宋" w:cs="仿宋"/>
          <w:color w:val="000000"/>
          <w:spacing w:val="12"/>
          <w:sz w:val="28"/>
        </w:rPr>
        <w:t>六、赛事培训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面向全校学生组织开展培训讲座。具体培训信息见学校通知。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WJlZGM3NTQ2NzBjMDgwNmQ3YzNiZDk5ZGZiYWMifQ=="/>
  </w:docVars>
  <w:rsids>
    <w:rsidRoot w:val="6F9C2D7B"/>
    <w:rsid w:val="6F9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2023-11-13T08:48:00Z</dcterms:created>
  <dc:creator>Diary</dc:creator>
  <cp:lastModifiedBy>Diary</cp:lastModifiedBy>
  <dcterms:modified xsi:type="dcterms:W3CDTF">2023-11-13T08:49:47Z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62B40CE4169F4AF39B9F095D45953CCE_11</vt:lpwstr>
  </property>
</Properties>
</file>