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EFF12" w14:textId="77777777" w:rsidR="00AF465D" w:rsidRPr="005E3DFC" w:rsidRDefault="00AF465D" w:rsidP="00F827B9">
      <w:pPr>
        <w:pStyle w:val="Default"/>
        <w:spacing w:beforeLines="150" w:before="468"/>
        <w:jc w:val="distribute"/>
        <w:rPr>
          <w:rFonts w:ascii="Times New Roman" w:eastAsia="方正小标宋简体" w:cs="Times New Roman"/>
          <w:b/>
          <w:bCs/>
          <w:color w:val="FF0000"/>
          <w:spacing w:val="-42"/>
          <w:kern w:val="2"/>
          <w:sz w:val="72"/>
          <w:szCs w:val="72"/>
        </w:rPr>
      </w:pPr>
      <w:bookmarkStart w:id="0" w:name="_Hlk75765490"/>
      <w:r w:rsidRPr="007C39A0">
        <w:rPr>
          <w:rFonts w:ascii="Times New Roman" w:eastAsia="方正小标宋简体" w:cs="Times New Roman" w:hint="eastAsia"/>
          <w:b/>
          <w:bCs/>
          <w:color w:val="FF0000"/>
          <w:spacing w:val="-42"/>
          <w:kern w:val="2"/>
          <w:sz w:val="72"/>
          <w:szCs w:val="72"/>
        </w:rPr>
        <w:t>上海理工大学管理学院文件</w:t>
      </w:r>
    </w:p>
    <w:p w14:paraId="5A2C4375" w14:textId="77777777" w:rsidR="00AF465D" w:rsidRPr="007C39A0" w:rsidRDefault="00AF465D" w:rsidP="00AF465D">
      <w:pPr>
        <w:pStyle w:val="Default"/>
        <w:spacing w:beforeLines="100" w:before="312"/>
        <w:jc w:val="center"/>
        <w:rPr>
          <w:rFonts w:cs="Times New Roman"/>
          <w:color w:val="auto"/>
          <w:kern w:val="2"/>
          <w:sz w:val="32"/>
          <w:szCs w:val="32"/>
        </w:rPr>
      </w:pPr>
      <w:r w:rsidRPr="007C39A0">
        <w:rPr>
          <w:rFonts w:cs="Times New Roman" w:hint="eastAsia"/>
          <w:color w:val="auto"/>
          <w:kern w:val="2"/>
          <w:sz w:val="32"/>
          <w:szCs w:val="32"/>
        </w:rPr>
        <w:t>上理管〔</w:t>
      </w:r>
      <w:r w:rsidR="00C31C7F" w:rsidRPr="00C31C7F">
        <w:rPr>
          <w:rFonts w:cs="Times New Roman"/>
          <w:color w:val="auto"/>
          <w:kern w:val="2"/>
          <w:sz w:val="32"/>
          <w:szCs w:val="32"/>
        </w:rPr>
        <w:t>202</w:t>
      </w:r>
      <w:r w:rsidR="00697F38">
        <w:rPr>
          <w:rFonts w:cs="Times New Roman"/>
          <w:color w:val="auto"/>
          <w:kern w:val="2"/>
          <w:sz w:val="32"/>
          <w:szCs w:val="32"/>
        </w:rPr>
        <w:t>1</w:t>
      </w:r>
      <w:r w:rsidRPr="007C39A0">
        <w:rPr>
          <w:rFonts w:cs="Times New Roman" w:hint="eastAsia"/>
          <w:color w:val="auto"/>
          <w:kern w:val="2"/>
          <w:sz w:val="32"/>
          <w:szCs w:val="32"/>
        </w:rPr>
        <w:t>〕</w:t>
      </w:r>
      <w:r w:rsidR="00524178">
        <w:rPr>
          <w:rFonts w:cs="Times New Roman"/>
          <w:color w:val="auto"/>
          <w:kern w:val="2"/>
          <w:sz w:val="32"/>
          <w:szCs w:val="32"/>
        </w:rPr>
        <w:t xml:space="preserve"> </w:t>
      </w:r>
      <w:r w:rsidR="009547ED">
        <w:rPr>
          <w:rFonts w:cs="Times New Roman" w:hint="eastAsia"/>
          <w:color w:val="auto"/>
          <w:kern w:val="2"/>
          <w:sz w:val="32"/>
          <w:szCs w:val="32"/>
        </w:rPr>
        <w:t>1</w:t>
      </w:r>
      <w:r w:rsidR="00D44A0E">
        <w:rPr>
          <w:rFonts w:cs="Times New Roman" w:hint="eastAsia"/>
          <w:color w:val="auto"/>
          <w:kern w:val="2"/>
          <w:sz w:val="32"/>
          <w:szCs w:val="32"/>
        </w:rPr>
        <w:t>6</w:t>
      </w:r>
      <w:r w:rsidRPr="007C39A0">
        <w:rPr>
          <w:rFonts w:cs="Times New Roman" w:hint="eastAsia"/>
          <w:color w:val="auto"/>
          <w:kern w:val="2"/>
          <w:sz w:val="32"/>
          <w:szCs w:val="32"/>
        </w:rPr>
        <w:t>号</w:t>
      </w:r>
    </w:p>
    <w:p w14:paraId="6F24CB40" w14:textId="77777777" w:rsidR="00AF465D" w:rsidRPr="00BA7F47" w:rsidRDefault="00AF465D" w:rsidP="00AF465D">
      <w:pPr>
        <w:widowControl/>
        <w:spacing w:line="440" w:lineRule="exact"/>
        <w:ind w:firstLineChars="100" w:firstLine="320"/>
        <w:jc w:val="center"/>
        <w:rPr>
          <w:rFonts w:ascii="仿宋_GB2312" w:hAnsi="宋体" w:cs="宋体"/>
          <w:kern w:val="0"/>
          <w:sz w:val="44"/>
          <w:szCs w:val="44"/>
        </w:rPr>
      </w:pPr>
      <w:r>
        <w:rPr>
          <w:rFonts w:hint="eastAsia"/>
          <w:noProof/>
        </w:rPr>
        <mc:AlternateContent>
          <mc:Choice Requires="wps">
            <w:drawing>
              <wp:anchor distT="0" distB="0" distL="114300" distR="114300" simplePos="0" relativeHeight="251660288" behindDoc="0" locked="0" layoutInCell="1" allowOverlap="1" wp14:anchorId="48D8BC5D" wp14:editId="3DBF1CD1">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C3A1D"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14:paraId="719637BB" w14:textId="0A466378" w:rsidR="00951065" w:rsidRPr="00051CCB" w:rsidRDefault="00951065" w:rsidP="00951065">
      <w:pPr>
        <w:spacing w:afterLines="50" w:after="156"/>
        <w:jc w:val="center"/>
        <w:rPr>
          <w:rFonts w:ascii="等线" w:eastAsia="方正小标宋简体" w:hAnsi="等线"/>
          <w:bCs/>
          <w:kern w:val="44"/>
          <w:sz w:val="44"/>
          <w:szCs w:val="44"/>
        </w:rPr>
      </w:pPr>
      <w:bookmarkStart w:id="1" w:name="_Hlk75765258"/>
      <w:bookmarkStart w:id="2" w:name="_Hlk75765386"/>
      <w:r w:rsidRPr="00051CCB">
        <w:rPr>
          <w:rFonts w:ascii="等线" w:eastAsia="方正小标宋简体" w:hAnsi="等线" w:hint="eastAsia"/>
          <w:bCs/>
          <w:kern w:val="44"/>
          <w:sz w:val="44"/>
          <w:szCs w:val="44"/>
        </w:rPr>
        <w:t>上海理工大学管理学院研究生导师</w:t>
      </w:r>
      <w:r w:rsidR="00D774FF">
        <w:rPr>
          <w:rFonts w:ascii="等线" w:eastAsia="方正小标宋简体" w:hAnsi="等线"/>
          <w:bCs/>
          <w:kern w:val="44"/>
          <w:sz w:val="44"/>
          <w:szCs w:val="44"/>
        </w:rPr>
        <w:br/>
      </w:r>
      <w:r w:rsidRPr="00051CCB">
        <w:rPr>
          <w:rFonts w:ascii="等线" w:eastAsia="方正小标宋简体" w:hAnsi="等线" w:hint="eastAsia"/>
          <w:bCs/>
          <w:kern w:val="44"/>
          <w:sz w:val="44"/>
          <w:szCs w:val="44"/>
        </w:rPr>
        <w:t>招生资格审核实施细则</w:t>
      </w:r>
    </w:p>
    <w:p w14:paraId="2AE4E6EA" w14:textId="77777777" w:rsidR="00951065" w:rsidRPr="00D028E2" w:rsidRDefault="00951065" w:rsidP="00951065">
      <w:pPr>
        <w:spacing w:line="576" w:lineRule="exact"/>
        <w:jc w:val="center"/>
        <w:rPr>
          <w:rFonts w:ascii="黑体" w:eastAsia="黑体" w:hAnsi="黑体"/>
          <w:b/>
        </w:rPr>
      </w:pPr>
      <w:r w:rsidRPr="00D028E2">
        <w:rPr>
          <w:rFonts w:ascii="黑体" w:eastAsia="黑体" w:hAnsi="黑体" w:hint="eastAsia"/>
          <w:b/>
        </w:rPr>
        <w:t>第一章 总则</w:t>
      </w:r>
    </w:p>
    <w:p w14:paraId="2A7B5ABA" w14:textId="6BDD4E56" w:rsidR="00951065" w:rsidRPr="00F35E74" w:rsidRDefault="00951065" w:rsidP="00951065">
      <w:pPr>
        <w:spacing w:line="576" w:lineRule="exact"/>
        <w:ind w:firstLineChars="200" w:firstLine="640"/>
        <w:rPr>
          <w:rFonts w:ascii="Times New Roman" w:hAnsi="Times New Roman"/>
          <w:szCs w:val="32"/>
        </w:rPr>
      </w:pPr>
      <w:r w:rsidRPr="00F35E74">
        <w:rPr>
          <w:rFonts w:ascii="Times New Roman" w:hAnsi="Times New Roman" w:hint="eastAsia"/>
          <w:b/>
          <w:szCs w:val="32"/>
        </w:rPr>
        <w:t>第一条</w:t>
      </w:r>
      <w:r w:rsidRPr="00D028E2">
        <w:rPr>
          <w:rFonts w:hint="eastAsia"/>
          <w:szCs w:val="32"/>
        </w:rPr>
        <w:t xml:space="preserve"> </w:t>
      </w:r>
      <w:r w:rsidR="001D0311">
        <w:rPr>
          <w:szCs w:val="32"/>
        </w:rPr>
        <w:t xml:space="preserve"> </w:t>
      </w:r>
      <w:r w:rsidRPr="00D028E2">
        <w:rPr>
          <w:rFonts w:hint="eastAsia"/>
          <w:szCs w:val="32"/>
        </w:rPr>
        <w:t>为进一步推进高水平大学建设，强化研究生指导教师（以下简称“导师”）立德树人职责，加强导师队伍建设，促进研究生人才培养质量稳步提高，依据《上海理工大学研究生指导教师年度招生资格审核办法》，特制定本实施细则。</w:t>
      </w:r>
    </w:p>
    <w:p w14:paraId="5954627E" w14:textId="24131B2D" w:rsidR="00951065" w:rsidRPr="00D028E2" w:rsidRDefault="00951065" w:rsidP="00951065">
      <w:pPr>
        <w:spacing w:line="576" w:lineRule="exact"/>
        <w:ind w:firstLineChars="200" w:firstLine="640"/>
        <w:rPr>
          <w:szCs w:val="32"/>
        </w:rPr>
      </w:pPr>
      <w:r w:rsidRPr="00F35E74">
        <w:rPr>
          <w:rFonts w:ascii="Times New Roman" w:hAnsi="Times New Roman" w:hint="eastAsia"/>
          <w:b/>
          <w:szCs w:val="32"/>
        </w:rPr>
        <w:t>第二条</w:t>
      </w:r>
      <w:r w:rsidRPr="00F35E74">
        <w:rPr>
          <w:rFonts w:hint="eastAsia"/>
          <w:b/>
          <w:szCs w:val="32"/>
        </w:rPr>
        <w:t xml:space="preserve"> </w:t>
      </w:r>
      <w:r w:rsidR="001D0311">
        <w:rPr>
          <w:b/>
          <w:szCs w:val="32"/>
        </w:rPr>
        <w:t xml:space="preserve"> </w:t>
      </w:r>
      <w:r w:rsidRPr="00D028E2">
        <w:rPr>
          <w:rFonts w:hint="eastAsia"/>
          <w:szCs w:val="32"/>
        </w:rPr>
        <w:t>招生资格审核每年进行一次，博士研究生导师通过招生资格审核后方可列入次年招生计划并进行招生，硕士研究生导师通过招生资格审核后方可在次年进行招生。中国科学院及中国工程院院士可免于招生资格审核，直接取得招生资格。新聘研究生导师首次招生时可免于当年招生资格审核，直接取得招生资格。</w:t>
      </w:r>
    </w:p>
    <w:p w14:paraId="15535C36" w14:textId="77777777" w:rsidR="00951065" w:rsidRPr="00D028E2" w:rsidRDefault="00951065" w:rsidP="00951065">
      <w:pPr>
        <w:spacing w:line="576" w:lineRule="exact"/>
        <w:jc w:val="center"/>
        <w:rPr>
          <w:rFonts w:ascii="黑体" w:eastAsia="黑体" w:hAnsi="黑体"/>
          <w:sz w:val="24"/>
          <w:szCs w:val="24"/>
        </w:rPr>
      </w:pPr>
      <w:r w:rsidRPr="00D028E2">
        <w:rPr>
          <w:rFonts w:ascii="黑体" w:eastAsia="黑体" w:hAnsi="黑体" w:hint="eastAsia"/>
          <w:b/>
        </w:rPr>
        <w:t>第二章 招生审核条件</w:t>
      </w:r>
      <w:r w:rsidRPr="00D028E2">
        <w:rPr>
          <w:rFonts w:ascii="楷体" w:eastAsia="楷体" w:hAnsi="楷体" w:hint="eastAsia"/>
          <w:sz w:val="28"/>
          <w:szCs w:val="24"/>
        </w:rPr>
        <w:t xml:space="preserve"> </w:t>
      </w:r>
      <w:r w:rsidRPr="00D028E2">
        <w:rPr>
          <w:rFonts w:ascii="黑体" w:eastAsia="黑体" w:hAnsi="黑体" w:hint="eastAsia"/>
          <w:sz w:val="24"/>
          <w:szCs w:val="24"/>
        </w:rPr>
        <w:t xml:space="preserve">                                                                                                                                        </w:t>
      </w:r>
    </w:p>
    <w:p w14:paraId="3A052E54" w14:textId="0C065069" w:rsidR="00951065" w:rsidRPr="0008511F" w:rsidRDefault="00951065" w:rsidP="00951065">
      <w:pPr>
        <w:spacing w:line="576" w:lineRule="exact"/>
        <w:ind w:firstLineChars="200" w:firstLine="640"/>
        <w:rPr>
          <w:rFonts w:ascii="仿宋_GB2312"/>
          <w:szCs w:val="32"/>
        </w:rPr>
      </w:pPr>
      <w:r w:rsidRPr="00F35E74">
        <w:rPr>
          <w:rFonts w:ascii="Times New Roman" w:hAnsi="Times New Roman" w:hint="eastAsia"/>
          <w:b/>
          <w:szCs w:val="32"/>
        </w:rPr>
        <w:t>第三条</w:t>
      </w:r>
      <w:r w:rsidRPr="00D028E2">
        <w:rPr>
          <w:rFonts w:hint="eastAsia"/>
          <w:szCs w:val="32"/>
        </w:rPr>
        <w:t xml:space="preserve"> </w:t>
      </w:r>
      <w:r w:rsidR="001D0311">
        <w:rPr>
          <w:szCs w:val="32"/>
        </w:rPr>
        <w:t xml:space="preserve"> </w:t>
      </w:r>
      <w:r w:rsidRPr="0008511F">
        <w:rPr>
          <w:rFonts w:ascii="仿宋_GB2312" w:hint="eastAsia"/>
          <w:szCs w:val="32"/>
        </w:rPr>
        <w:t>符合《教育部关于全面落实研究生导师立德树人职责的意见》（教研[2018]1号）、《上海理工大学关于全面</w:t>
      </w:r>
      <w:r w:rsidRPr="0008511F">
        <w:rPr>
          <w:rFonts w:ascii="仿宋_GB2312" w:hint="eastAsia"/>
          <w:szCs w:val="32"/>
        </w:rPr>
        <w:lastRenderedPageBreak/>
        <w:t>落实研究生导师立德树人职责的实施细则》（上理工委[2019]14号）规定的基本素质要求，认真履行导师立德树人职责。</w:t>
      </w:r>
    </w:p>
    <w:p w14:paraId="73CF1485" w14:textId="6947956C" w:rsidR="00951065" w:rsidRPr="00D028E2" w:rsidRDefault="00951065" w:rsidP="00951065">
      <w:pPr>
        <w:spacing w:line="576" w:lineRule="exact"/>
        <w:ind w:firstLineChars="200" w:firstLine="640"/>
        <w:rPr>
          <w:szCs w:val="32"/>
        </w:rPr>
      </w:pPr>
      <w:r w:rsidRPr="00F35E74">
        <w:rPr>
          <w:rFonts w:ascii="Times New Roman" w:hAnsi="Times New Roman" w:hint="eastAsia"/>
          <w:b/>
          <w:szCs w:val="32"/>
        </w:rPr>
        <w:t>第四条</w:t>
      </w:r>
      <w:r w:rsidRPr="00F35E74">
        <w:rPr>
          <w:rFonts w:hint="eastAsia"/>
          <w:b/>
          <w:szCs w:val="32"/>
        </w:rPr>
        <w:t xml:space="preserve"> </w:t>
      </w:r>
      <w:r w:rsidR="001D0311">
        <w:rPr>
          <w:b/>
          <w:szCs w:val="32"/>
        </w:rPr>
        <w:t xml:space="preserve"> </w:t>
      </w:r>
      <w:r w:rsidRPr="0008511F">
        <w:rPr>
          <w:rFonts w:ascii="仿宋_GB2312" w:hint="eastAsia"/>
          <w:szCs w:val="32"/>
        </w:rPr>
        <w:t>具备我校研究生导师资格，身心健康。博士研究生指导教师年龄一般不超过</w:t>
      </w:r>
      <w:r w:rsidRPr="0008511F">
        <w:rPr>
          <w:rFonts w:ascii="仿宋_GB2312"/>
          <w:szCs w:val="32"/>
        </w:rPr>
        <w:t>60</w:t>
      </w:r>
      <w:r w:rsidRPr="0008511F">
        <w:rPr>
          <w:rFonts w:ascii="仿宋_GB2312" w:hint="eastAsia"/>
          <w:szCs w:val="32"/>
        </w:rPr>
        <w:t>周岁（至招生当年8月31日，下同），硕士研究生指导教师年龄一般不超过57周岁。经学院学位</w:t>
      </w:r>
      <w:proofErr w:type="gramStart"/>
      <w:r w:rsidRPr="0008511F">
        <w:rPr>
          <w:rFonts w:ascii="仿宋_GB2312" w:hint="eastAsia"/>
          <w:szCs w:val="32"/>
        </w:rPr>
        <w:t>评定分</w:t>
      </w:r>
      <w:proofErr w:type="gramEnd"/>
      <w:r w:rsidRPr="0008511F">
        <w:rPr>
          <w:rFonts w:ascii="仿宋_GB2312" w:hint="eastAsia"/>
          <w:szCs w:val="32"/>
        </w:rPr>
        <w:t>委员会认定的对学校有重大贡献者，提交校学位评定委员会审定通过后，可适当放宽其年龄限制。</w:t>
      </w:r>
    </w:p>
    <w:p w14:paraId="6A532182" w14:textId="7A3C42CC" w:rsidR="00951065" w:rsidRPr="00D028E2" w:rsidRDefault="00951065" w:rsidP="00951065">
      <w:pPr>
        <w:spacing w:line="576" w:lineRule="exact"/>
        <w:ind w:firstLineChars="200" w:firstLine="640"/>
        <w:rPr>
          <w:szCs w:val="32"/>
        </w:rPr>
      </w:pPr>
      <w:r w:rsidRPr="00F35E74">
        <w:rPr>
          <w:rFonts w:ascii="Times New Roman" w:hAnsi="Times New Roman" w:hint="eastAsia"/>
          <w:b/>
          <w:szCs w:val="32"/>
        </w:rPr>
        <w:t>第五条</w:t>
      </w:r>
      <w:r w:rsidRPr="00D028E2">
        <w:rPr>
          <w:rFonts w:hint="eastAsia"/>
          <w:szCs w:val="32"/>
        </w:rPr>
        <w:t xml:space="preserve"> </w:t>
      </w:r>
      <w:r w:rsidR="001D0311">
        <w:rPr>
          <w:szCs w:val="32"/>
        </w:rPr>
        <w:t xml:space="preserve"> </w:t>
      </w:r>
      <w:r w:rsidRPr="00D028E2">
        <w:rPr>
          <w:rFonts w:hint="eastAsia"/>
          <w:szCs w:val="32"/>
        </w:rPr>
        <w:t>科研及学术成果要求</w:t>
      </w:r>
    </w:p>
    <w:p w14:paraId="12396759" w14:textId="77777777" w:rsidR="00951065" w:rsidRPr="00D028E2" w:rsidRDefault="00951065" w:rsidP="00951065">
      <w:pPr>
        <w:spacing w:line="576" w:lineRule="exact"/>
        <w:ind w:firstLineChars="200" w:firstLine="640"/>
        <w:rPr>
          <w:szCs w:val="32"/>
        </w:rPr>
      </w:pPr>
      <w:r w:rsidRPr="00D028E2">
        <w:rPr>
          <w:rFonts w:hint="eastAsia"/>
          <w:szCs w:val="32"/>
        </w:rPr>
        <w:t>（一）申请招生的研究生导师应具有适合研究生培养的研究课题和人力、</w:t>
      </w:r>
      <w:r w:rsidRPr="0008511F">
        <w:rPr>
          <w:rFonts w:ascii="仿宋_GB2312" w:hint="eastAsia"/>
          <w:szCs w:val="32"/>
        </w:rPr>
        <w:t>物力等保障条件，有可支配的科研经费和在</w:t>
      </w:r>
      <w:proofErr w:type="gramStart"/>
      <w:r w:rsidRPr="0008511F">
        <w:rPr>
          <w:rFonts w:ascii="仿宋_GB2312" w:hint="eastAsia"/>
          <w:szCs w:val="32"/>
        </w:rPr>
        <w:t>研</w:t>
      </w:r>
      <w:proofErr w:type="gramEnd"/>
      <w:r w:rsidRPr="0008511F">
        <w:rPr>
          <w:rFonts w:ascii="仿宋_GB2312" w:hint="eastAsia"/>
          <w:szCs w:val="32"/>
        </w:rPr>
        <w:t>项目。博士研究生导师申请招收工学、理学博士生时，在</w:t>
      </w:r>
      <w:proofErr w:type="gramStart"/>
      <w:r w:rsidRPr="0008511F">
        <w:rPr>
          <w:rFonts w:ascii="仿宋_GB2312" w:hint="eastAsia"/>
          <w:szCs w:val="32"/>
        </w:rPr>
        <w:t>账科研</w:t>
      </w:r>
      <w:proofErr w:type="gramEnd"/>
      <w:r w:rsidRPr="0008511F">
        <w:rPr>
          <w:rFonts w:ascii="仿宋_GB2312" w:hint="eastAsia"/>
          <w:szCs w:val="32"/>
        </w:rPr>
        <w:t>项目经费应不低于2</w:t>
      </w:r>
      <w:r w:rsidRPr="0008511F">
        <w:rPr>
          <w:rFonts w:ascii="仿宋_GB2312"/>
          <w:szCs w:val="32"/>
        </w:rPr>
        <w:t>0</w:t>
      </w:r>
      <w:r w:rsidRPr="0008511F">
        <w:rPr>
          <w:rFonts w:ascii="仿宋_GB2312" w:hint="eastAsia"/>
          <w:szCs w:val="32"/>
        </w:rPr>
        <w:t>万；招收管理学博士生时，在</w:t>
      </w:r>
      <w:proofErr w:type="gramStart"/>
      <w:r w:rsidRPr="0008511F">
        <w:rPr>
          <w:rFonts w:ascii="仿宋_GB2312" w:hint="eastAsia"/>
          <w:szCs w:val="32"/>
        </w:rPr>
        <w:t>账科研</w:t>
      </w:r>
      <w:proofErr w:type="gramEnd"/>
      <w:r w:rsidRPr="0008511F">
        <w:rPr>
          <w:rFonts w:ascii="仿宋_GB2312" w:hint="eastAsia"/>
          <w:szCs w:val="32"/>
        </w:rPr>
        <w:t>项目经费应不低于</w:t>
      </w:r>
      <w:r w:rsidRPr="0008511F">
        <w:rPr>
          <w:rFonts w:ascii="仿宋_GB2312"/>
          <w:szCs w:val="32"/>
        </w:rPr>
        <w:t>10</w:t>
      </w:r>
      <w:r w:rsidRPr="0008511F">
        <w:rPr>
          <w:rFonts w:ascii="仿宋_GB2312" w:hint="eastAsia"/>
          <w:szCs w:val="32"/>
        </w:rPr>
        <w:t>万。纵向经费以1倍系数计入，横向经费以0</w:t>
      </w:r>
      <w:r w:rsidRPr="0008511F">
        <w:rPr>
          <w:rFonts w:ascii="仿宋_GB2312"/>
          <w:szCs w:val="32"/>
        </w:rPr>
        <w:t>.5</w:t>
      </w:r>
      <w:r w:rsidRPr="0008511F">
        <w:rPr>
          <w:rFonts w:ascii="仿宋_GB2312" w:hint="eastAsia"/>
          <w:szCs w:val="32"/>
        </w:rPr>
        <w:t>倍系数计入，校内项目不计入。科研项目经费审核时间以当年通知为准。</w:t>
      </w:r>
    </w:p>
    <w:p w14:paraId="3F3E831F" w14:textId="77777777" w:rsidR="00951065" w:rsidRPr="00D028E2" w:rsidRDefault="00951065" w:rsidP="00951065">
      <w:pPr>
        <w:spacing w:line="576" w:lineRule="exact"/>
        <w:ind w:firstLineChars="200" w:firstLine="640"/>
        <w:rPr>
          <w:szCs w:val="32"/>
        </w:rPr>
      </w:pPr>
      <w:r w:rsidRPr="00D028E2">
        <w:rPr>
          <w:rFonts w:hint="eastAsia"/>
          <w:szCs w:val="32"/>
        </w:rPr>
        <w:t>（二）申请招生的研究生导师应在学科所属领域发表或取得较高水平的学术成果。</w:t>
      </w:r>
    </w:p>
    <w:p w14:paraId="5C39022B" w14:textId="74DB81E5" w:rsidR="00951065" w:rsidRPr="00CF5D3F" w:rsidRDefault="00951065" w:rsidP="00951065">
      <w:pPr>
        <w:spacing w:line="576" w:lineRule="exact"/>
        <w:ind w:firstLineChars="200" w:firstLine="640"/>
        <w:rPr>
          <w:color w:val="000000"/>
          <w:szCs w:val="32"/>
        </w:rPr>
      </w:pPr>
      <w:r w:rsidRPr="00F35E74">
        <w:rPr>
          <w:rFonts w:ascii="Times New Roman" w:hAnsi="Times New Roman" w:hint="eastAsia"/>
          <w:b/>
          <w:szCs w:val="32"/>
        </w:rPr>
        <w:t>第六条</w:t>
      </w:r>
      <w:r w:rsidRPr="00F35E74">
        <w:rPr>
          <w:rFonts w:hint="eastAsia"/>
          <w:b/>
          <w:szCs w:val="32"/>
        </w:rPr>
        <w:t xml:space="preserve"> </w:t>
      </w:r>
      <w:r w:rsidR="001D0311">
        <w:rPr>
          <w:b/>
          <w:szCs w:val="32"/>
        </w:rPr>
        <w:t xml:space="preserve"> </w:t>
      </w:r>
      <w:r w:rsidRPr="00CF5D3F">
        <w:rPr>
          <w:rFonts w:hint="eastAsia"/>
          <w:color w:val="000000"/>
          <w:szCs w:val="32"/>
        </w:rPr>
        <w:t>研究生培养质量要求</w:t>
      </w:r>
    </w:p>
    <w:p w14:paraId="12151785" w14:textId="77777777" w:rsidR="00951065" w:rsidRPr="00CF5D3F" w:rsidRDefault="00951065" w:rsidP="00951065">
      <w:pPr>
        <w:spacing w:line="576" w:lineRule="exact"/>
        <w:ind w:firstLineChars="200" w:firstLine="640"/>
        <w:rPr>
          <w:color w:val="000000"/>
          <w:szCs w:val="32"/>
        </w:rPr>
      </w:pPr>
      <w:r w:rsidRPr="00CF5D3F">
        <w:rPr>
          <w:rFonts w:hint="eastAsia"/>
          <w:color w:val="000000"/>
          <w:szCs w:val="32"/>
        </w:rPr>
        <w:t>（一）申请招生的研究生导师所指导的在读博士或硕士研究生总数不得超过学校规定指导相应层次研究生的人数上限；</w:t>
      </w:r>
    </w:p>
    <w:p w14:paraId="4E34125F" w14:textId="77777777" w:rsidR="00951065" w:rsidRPr="00CF5D3F" w:rsidRDefault="00951065" w:rsidP="00951065">
      <w:pPr>
        <w:spacing w:line="576" w:lineRule="exact"/>
        <w:ind w:firstLineChars="200" w:firstLine="640"/>
        <w:rPr>
          <w:color w:val="000000"/>
          <w:szCs w:val="32"/>
        </w:rPr>
      </w:pPr>
      <w:r w:rsidRPr="00FC0B06">
        <w:rPr>
          <w:rFonts w:hint="eastAsia"/>
          <w:color w:val="000000"/>
          <w:szCs w:val="32"/>
        </w:rPr>
        <w:t>（二）在学校、学院研究生学位论文双盲评审中经认定为“存在异议学位论文”的研究生导师，在各级各类学位论</w:t>
      </w:r>
      <w:r w:rsidRPr="00FC0B06">
        <w:rPr>
          <w:rFonts w:hint="eastAsia"/>
          <w:color w:val="000000"/>
          <w:szCs w:val="32"/>
        </w:rPr>
        <w:lastRenderedPageBreak/>
        <w:t>文后期抽检中经认定为“存在问题学位论文”的研究生导师，学</w:t>
      </w:r>
      <w:r w:rsidRPr="0008511F">
        <w:rPr>
          <w:rFonts w:ascii="仿宋_GB2312" w:hint="eastAsia"/>
          <w:szCs w:val="32"/>
        </w:rPr>
        <w:t>院参照《上海理工大学研究生学位论文抽检管理办法》（上理工〔2020〕70号）、《上海理工大学管理学院关于研究生导师指导研究生数量的相关规定（修订版）》（上理管〔2021〕9号）予以减招或停招。</w:t>
      </w:r>
    </w:p>
    <w:p w14:paraId="3EB1A42C" w14:textId="24131CB6" w:rsidR="00951065" w:rsidRPr="00140CC8" w:rsidRDefault="00951065" w:rsidP="00951065">
      <w:pPr>
        <w:spacing w:line="576" w:lineRule="exact"/>
        <w:ind w:firstLineChars="200" w:firstLine="640"/>
        <w:rPr>
          <w:szCs w:val="32"/>
        </w:rPr>
      </w:pPr>
      <w:r w:rsidRPr="00F35E74">
        <w:rPr>
          <w:rFonts w:ascii="Times New Roman" w:hAnsi="Times New Roman" w:hint="eastAsia"/>
          <w:b/>
          <w:szCs w:val="32"/>
        </w:rPr>
        <w:t>第七条</w:t>
      </w:r>
      <w:r w:rsidRPr="00140CC8">
        <w:rPr>
          <w:rFonts w:hint="eastAsia"/>
          <w:szCs w:val="32"/>
        </w:rPr>
        <w:t xml:space="preserve"> </w:t>
      </w:r>
      <w:r w:rsidR="001D0311">
        <w:rPr>
          <w:szCs w:val="32"/>
        </w:rPr>
        <w:t xml:space="preserve"> </w:t>
      </w:r>
      <w:r w:rsidRPr="00140CC8">
        <w:rPr>
          <w:rFonts w:hint="eastAsia"/>
          <w:szCs w:val="32"/>
        </w:rPr>
        <w:t>如有下列情形者，经学院学位</w:t>
      </w:r>
      <w:proofErr w:type="gramStart"/>
      <w:r w:rsidRPr="00140CC8">
        <w:rPr>
          <w:rFonts w:hint="eastAsia"/>
          <w:szCs w:val="32"/>
        </w:rPr>
        <w:t>评定分</w:t>
      </w:r>
      <w:proofErr w:type="gramEnd"/>
      <w:r w:rsidRPr="00140CC8">
        <w:rPr>
          <w:rFonts w:hint="eastAsia"/>
          <w:szCs w:val="32"/>
        </w:rPr>
        <w:t>委员会认定，暂停当年招生资格：</w:t>
      </w:r>
    </w:p>
    <w:p w14:paraId="3FF407C6" w14:textId="77777777" w:rsidR="00951065" w:rsidRPr="00140CC8" w:rsidRDefault="00951065" w:rsidP="00951065">
      <w:pPr>
        <w:spacing w:line="576" w:lineRule="exact"/>
        <w:ind w:firstLineChars="200" w:firstLine="640"/>
        <w:rPr>
          <w:szCs w:val="32"/>
        </w:rPr>
      </w:pPr>
      <w:r w:rsidRPr="00140CC8">
        <w:rPr>
          <w:rFonts w:hint="eastAsia"/>
          <w:szCs w:val="32"/>
        </w:rPr>
        <w:t>（一）学校师德考核结果为“基本合格”或“不合格”；</w:t>
      </w:r>
    </w:p>
    <w:p w14:paraId="0FDAFDF7" w14:textId="77777777" w:rsidR="00951065" w:rsidRPr="00140CC8" w:rsidRDefault="00951065" w:rsidP="00951065">
      <w:pPr>
        <w:spacing w:line="576" w:lineRule="exact"/>
        <w:ind w:firstLineChars="200" w:firstLine="640"/>
        <w:rPr>
          <w:szCs w:val="32"/>
        </w:rPr>
      </w:pPr>
      <w:r w:rsidRPr="00140CC8">
        <w:rPr>
          <w:rFonts w:hint="eastAsia"/>
          <w:szCs w:val="32"/>
        </w:rPr>
        <w:t>（二）因重大教学、科研、学术不端或其它责任事故仍在处分期间；</w:t>
      </w:r>
    </w:p>
    <w:p w14:paraId="5F4DA7B3" w14:textId="77777777" w:rsidR="00951065" w:rsidRPr="00140CC8" w:rsidRDefault="00951065" w:rsidP="00951065">
      <w:pPr>
        <w:spacing w:line="576" w:lineRule="exact"/>
        <w:ind w:firstLineChars="200" w:firstLine="640"/>
        <w:rPr>
          <w:szCs w:val="32"/>
        </w:rPr>
      </w:pPr>
      <w:r w:rsidRPr="00140CC8">
        <w:rPr>
          <w:rFonts w:hint="eastAsia"/>
          <w:szCs w:val="32"/>
        </w:rPr>
        <w:t>（三）新聘导师连续两年无故不参加新导师培训；</w:t>
      </w:r>
    </w:p>
    <w:p w14:paraId="412755FE" w14:textId="77777777" w:rsidR="00951065" w:rsidRPr="00140CC8" w:rsidRDefault="00951065" w:rsidP="00951065">
      <w:pPr>
        <w:spacing w:line="576" w:lineRule="exact"/>
        <w:ind w:firstLineChars="200" w:firstLine="640"/>
        <w:rPr>
          <w:szCs w:val="32"/>
        </w:rPr>
      </w:pPr>
      <w:r w:rsidRPr="00140CC8">
        <w:rPr>
          <w:rFonts w:hint="eastAsia"/>
          <w:szCs w:val="32"/>
        </w:rPr>
        <w:t>（四）经学院学位</w:t>
      </w:r>
      <w:proofErr w:type="gramStart"/>
      <w:r w:rsidRPr="00140CC8">
        <w:rPr>
          <w:rFonts w:hint="eastAsia"/>
          <w:szCs w:val="32"/>
        </w:rPr>
        <w:t>评定分</w:t>
      </w:r>
      <w:proofErr w:type="gramEnd"/>
      <w:r w:rsidRPr="00140CC8">
        <w:rPr>
          <w:rFonts w:hint="eastAsia"/>
          <w:szCs w:val="32"/>
        </w:rPr>
        <w:t>委员会认定的其他无法有效履行导师岗位职责的情形。</w:t>
      </w:r>
      <w:r w:rsidRPr="00140CC8">
        <w:rPr>
          <w:szCs w:val="32"/>
        </w:rPr>
        <w:t xml:space="preserve"> </w:t>
      </w:r>
    </w:p>
    <w:p w14:paraId="1D1AD48E" w14:textId="77777777" w:rsidR="00951065" w:rsidRPr="00140CC8" w:rsidRDefault="00951065" w:rsidP="00951065">
      <w:pPr>
        <w:spacing w:beforeLines="50" w:before="156" w:line="560" w:lineRule="exact"/>
        <w:ind w:firstLineChars="1000" w:firstLine="3200"/>
        <w:rPr>
          <w:rFonts w:ascii="黑体" w:eastAsia="黑体" w:hAnsi="黑体"/>
        </w:rPr>
      </w:pPr>
      <w:r w:rsidRPr="00140CC8">
        <w:rPr>
          <w:rFonts w:ascii="黑体" w:eastAsia="黑体" w:hAnsi="黑体" w:hint="eastAsia"/>
        </w:rPr>
        <w:t>第三章 招生审核程序</w:t>
      </w:r>
    </w:p>
    <w:p w14:paraId="295918EA" w14:textId="0C4148F6" w:rsidR="00951065" w:rsidRPr="00140CC8" w:rsidRDefault="00951065" w:rsidP="00951065">
      <w:pPr>
        <w:spacing w:line="576" w:lineRule="exact"/>
        <w:ind w:firstLineChars="200" w:firstLine="640"/>
        <w:rPr>
          <w:szCs w:val="32"/>
        </w:rPr>
      </w:pPr>
      <w:r w:rsidRPr="00F35E74">
        <w:rPr>
          <w:rFonts w:ascii="Times New Roman" w:hAnsi="Times New Roman" w:hint="eastAsia"/>
          <w:b/>
          <w:szCs w:val="32"/>
        </w:rPr>
        <w:t>第八条</w:t>
      </w:r>
      <w:r w:rsidRPr="00F35E74">
        <w:rPr>
          <w:rFonts w:hint="eastAsia"/>
          <w:b/>
          <w:szCs w:val="32"/>
        </w:rPr>
        <w:t xml:space="preserve"> </w:t>
      </w:r>
      <w:r w:rsidR="001D0311">
        <w:rPr>
          <w:b/>
          <w:szCs w:val="32"/>
        </w:rPr>
        <w:t xml:space="preserve"> </w:t>
      </w:r>
      <w:r w:rsidRPr="00140CC8">
        <w:rPr>
          <w:rFonts w:hint="eastAsia"/>
          <w:szCs w:val="32"/>
        </w:rPr>
        <w:t>招生资格审核流程</w:t>
      </w:r>
      <w:r w:rsidRPr="00140CC8">
        <w:rPr>
          <w:rFonts w:hint="eastAsia"/>
          <w:szCs w:val="32"/>
        </w:rPr>
        <w:t xml:space="preserve"> </w:t>
      </w:r>
    </w:p>
    <w:p w14:paraId="5A1D8DDE" w14:textId="77777777" w:rsidR="00951065" w:rsidRPr="00140CC8" w:rsidRDefault="00951065" w:rsidP="00951065">
      <w:pPr>
        <w:spacing w:line="576" w:lineRule="exact"/>
        <w:ind w:firstLineChars="200" w:firstLine="640"/>
        <w:rPr>
          <w:szCs w:val="32"/>
        </w:rPr>
      </w:pPr>
      <w:r w:rsidRPr="00140CC8">
        <w:rPr>
          <w:szCs w:val="32"/>
        </w:rPr>
        <w:t>（一）</w:t>
      </w:r>
      <w:r w:rsidRPr="00140CC8">
        <w:rPr>
          <w:rFonts w:hint="eastAsia"/>
          <w:szCs w:val="32"/>
        </w:rPr>
        <w:t>计划招生的研究生导师，由本人向学院提出申请并提交相关材料，学院对申请人材料进行初步核查。如申请人同时申请多个学科硕士生导师招生资格且申请学科分属不同学院，应分别向所属学院提出申请；</w:t>
      </w:r>
    </w:p>
    <w:p w14:paraId="3AD854B7" w14:textId="77777777" w:rsidR="00951065" w:rsidRPr="00140CC8" w:rsidRDefault="00951065" w:rsidP="00951065">
      <w:pPr>
        <w:spacing w:line="576" w:lineRule="exact"/>
        <w:ind w:firstLineChars="200" w:firstLine="640"/>
        <w:rPr>
          <w:szCs w:val="32"/>
        </w:rPr>
      </w:pPr>
      <w:r w:rsidRPr="00140CC8">
        <w:rPr>
          <w:rFonts w:hint="eastAsia"/>
          <w:szCs w:val="32"/>
        </w:rPr>
        <w:t>（二）学院学位</w:t>
      </w:r>
      <w:proofErr w:type="gramStart"/>
      <w:r w:rsidRPr="00140CC8">
        <w:rPr>
          <w:rFonts w:hint="eastAsia"/>
          <w:szCs w:val="32"/>
        </w:rPr>
        <w:t>评定分</w:t>
      </w:r>
      <w:proofErr w:type="gramEnd"/>
      <w:r w:rsidRPr="00140CC8">
        <w:rPr>
          <w:rFonts w:hint="eastAsia"/>
          <w:szCs w:val="32"/>
        </w:rPr>
        <w:t>委员会按照公平、公正和公开的原则，根据岗位条件和审核实施细则，对申请人进行审核评议，以无记名投票方式表决，经学位</w:t>
      </w:r>
      <w:proofErr w:type="gramStart"/>
      <w:r w:rsidRPr="00140CC8">
        <w:rPr>
          <w:rFonts w:hint="eastAsia"/>
          <w:szCs w:val="32"/>
        </w:rPr>
        <w:t>评定</w:t>
      </w:r>
      <w:proofErr w:type="gramEnd"/>
      <w:r w:rsidRPr="00140CC8">
        <w:rPr>
          <w:rFonts w:hint="eastAsia"/>
          <w:szCs w:val="32"/>
        </w:rPr>
        <w:t>分委员会全体成员三分之二以上同意者为通过；</w:t>
      </w:r>
    </w:p>
    <w:p w14:paraId="1836CCDF" w14:textId="77777777" w:rsidR="00951065" w:rsidRPr="00140CC8" w:rsidRDefault="00951065" w:rsidP="00951065">
      <w:pPr>
        <w:spacing w:line="576" w:lineRule="exact"/>
        <w:ind w:firstLineChars="200" w:firstLine="640"/>
        <w:rPr>
          <w:szCs w:val="32"/>
        </w:rPr>
      </w:pPr>
      <w:r w:rsidRPr="00140CC8">
        <w:rPr>
          <w:rFonts w:hint="eastAsia"/>
          <w:szCs w:val="32"/>
        </w:rPr>
        <w:lastRenderedPageBreak/>
        <w:t>（三）审核通过的具有招生资格的研究生导师名单在院内进行公示，公示无异议获招生资格的硕士生导师招生名单报学位评定委员会办公室备案；公示无异议获招生资格的博士生导师</w:t>
      </w:r>
      <w:proofErr w:type="gramStart"/>
      <w:r w:rsidRPr="00140CC8">
        <w:rPr>
          <w:rFonts w:hint="eastAsia"/>
          <w:szCs w:val="32"/>
        </w:rPr>
        <w:t>名单报校学位</w:t>
      </w:r>
      <w:proofErr w:type="gramEnd"/>
      <w:r w:rsidRPr="00140CC8">
        <w:rPr>
          <w:rFonts w:hint="eastAsia"/>
          <w:szCs w:val="32"/>
        </w:rPr>
        <w:t>评定委员会备案。</w:t>
      </w:r>
    </w:p>
    <w:p w14:paraId="095E3911" w14:textId="77777777" w:rsidR="00951065" w:rsidRPr="00140CC8" w:rsidRDefault="00951065" w:rsidP="00951065">
      <w:pPr>
        <w:spacing w:line="560" w:lineRule="exact"/>
        <w:ind w:firstLineChars="1200" w:firstLine="3840"/>
        <w:rPr>
          <w:rFonts w:ascii="黑体" w:eastAsia="黑体" w:hAnsi="黑体"/>
        </w:rPr>
      </w:pPr>
      <w:r w:rsidRPr="00140CC8">
        <w:rPr>
          <w:rFonts w:ascii="黑体" w:eastAsia="黑体" w:hAnsi="黑体" w:hint="eastAsia"/>
        </w:rPr>
        <w:t>第四章 其他</w:t>
      </w:r>
    </w:p>
    <w:p w14:paraId="7EC00189" w14:textId="3F98CCD9" w:rsidR="00951065" w:rsidRPr="00140CC8" w:rsidRDefault="00951065" w:rsidP="00951065">
      <w:pPr>
        <w:spacing w:line="576" w:lineRule="exact"/>
        <w:ind w:firstLineChars="200" w:firstLine="640"/>
        <w:rPr>
          <w:szCs w:val="32"/>
        </w:rPr>
      </w:pPr>
      <w:r w:rsidRPr="00F35E74">
        <w:rPr>
          <w:rFonts w:ascii="Times New Roman" w:hAnsi="Times New Roman" w:hint="eastAsia"/>
          <w:b/>
          <w:szCs w:val="32"/>
        </w:rPr>
        <w:t>第九条</w:t>
      </w:r>
      <w:r w:rsidRPr="00140CC8">
        <w:rPr>
          <w:rFonts w:hint="eastAsia"/>
          <w:szCs w:val="32"/>
        </w:rPr>
        <w:t xml:space="preserve"> </w:t>
      </w:r>
      <w:r w:rsidR="001D0311">
        <w:rPr>
          <w:szCs w:val="32"/>
        </w:rPr>
        <w:t xml:space="preserve"> </w:t>
      </w:r>
      <w:r w:rsidRPr="00140CC8">
        <w:rPr>
          <w:rFonts w:hint="eastAsia"/>
          <w:szCs w:val="32"/>
        </w:rPr>
        <w:t>异议处理。对招生资格审核结果有争议或有其它特殊情况者，应在公示期内以书面形式向学院学位</w:t>
      </w:r>
      <w:proofErr w:type="gramStart"/>
      <w:r w:rsidRPr="00140CC8">
        <w:rPr>
          <w:rFonts w:hint="eastAsia"/>
          <w:szCs w:val="32"/>
        </w:rPr>
        <w:t>评定分</w:t>
      </w:r>
      <w:proofErr w:type="gramEnd"/>
      <w:r w:rsidRPr="00140CC8">
        <w:rPr>
          <w:rFonts w:hint="eastAsia"/>
          <w:szCs w:val="32"/>
        </w:rPr>
        <w:t>委员会具名提出；对学位</w:t>
      </w:r>
      <w:proofErr w:type="gramStart"/>
      <w:r w:rsidRPr="00140CC8">
        <w:rPr>
          <w:rFonts w:hint="eastAsia"/>
          <w:szCs w:val="32"/>
        </w:rPr>
        <w:t>评定分</w:t>
      </w:r>
      <w:proofErr w:type="gramEnd"/>
      <w:r w:rsidRPr="00140CC8">
        <w:rPr>
          <w:rFonts w:hint="eastAsia"/>
          <w:szCs w:val="32"/>
        </w:rPr>
        <w:t>委员会处理意见仍有异议的，可向校学位评定委员会办公室提交书面材料，申请校学位评定委员会复议。校学位评定委员会复议决定为校内最终决定。</w:t>
      </w:r>
    </w:p>
    <w:p w14:paraId="75131456" w14:textId="63F7859C" w:rsidR="00951065" w:rsidRDefault="00951065" w:rsidP="00951065">
      <w:pPr>
        <w:spacing w:line="576" w:lineRule="exact"/>
        <w:ind w:firstLineChars="200" w:firstLine="640"/>
        <w:rPr>
          <w:szCs w:val="32"/>
        </w:rPr>
      </w:pPr>
      <w:r w:rsidRPr="00F35E74">
        <w:rPr>
          <w:rFonts w:ascii="Times New Roman" w:hAnsi="Times New Roman" w:hint="eastAsia"/>
          <w:b/>
          <w:szCs w:val="32"/>
        </w:rPr>
        <w:t>第十条</w:t>
      </w:r>
      <w:r w:rsidRPr="00F35E74">
        <w:rPr>
          <w:rFonts w:hint="eastAsia"/>
          <w:b/>
          <w:szCs w:val="32"/>
        </w:rPr>
        <w:t xml:space="preserve"> </w:t>
      </w:r>
      <w:r w:rsidR="001D0311">
        <w:rPr>
          <w:b/>
          <w:szCs w:val="32"/>
        </w:rPr>
        <w:t xml:space="preserve"> </w:t>
      </w:r>
      <w:r w:rsidRPr="00140CC8">
        <w:rPr>
          <w:rFonts w:hint="eastAsia"/>
          <w:szCs w:val="32"/>
        </w:rPr>
        <w:t>本规定</w:t>
      </w:r>
      <w:r>
        <w:rPr>
          <w:rFonts w:hint="eastAsia"/>
          <w:szCs w:val="32"/>
        </w:rPr>
        <w:t>解释权归管理学院党政联席会议。</w:t>
      </w:r>
    </w:p>
    <w:p w14:paraId="78001D7A" w14:textId="29CD9747" w:rsidR="00951065" w:rsidRDefault="00951065" w:rsidP="00951065">
      <w:pPr>
        <w:spacing w:line="576" w:lineRule="exact"/>
        <w:ind w:firstLineChars="200" w:firstLine="640"/>
        <w:rPr>
          <w:szCs w:val="32"/>
        </w:rPr>
      </w:pPr>
      <w:r w:rsidRPr="00F35E74">
        <w:rPr>
          <w:rFonts w:ascii="Times New Roman" w:hAnsi="Times New Roman" w:hint="eastAsia"/>
          <w:b/>
          <w:szCs w:val="32"/>
        </w:rPr>
        <w:t>第十一条</w:t>
      </w:r>
      <w:r>
        <w:rPr>
          <w:rFonts w:hint="eastAsia"/>
          <w:szCs w:val="32"/>
        </w:rPr>
        <w:t xml:space="preserve"> </w:t>
      </w:r>
      <w:r w:rsidR="001D0311">
        <w:rPr>
          <w:szCs w:val="32"/>
        </w:rPr>
        <w:t xml:space="preserve"> </w:t>
      </w:r>
      <w:r>
        <w:rPr>
          <w:rFonts w:hint="eastAsia"/>
          <w:szCs w:val="32"/>
        </w:rPr>
        <w:t>本规定自公布之日起施行。</w:t>
      </w:r>
    </w:p>
    <w:p w14:paraId="3777C370" w14:textId="77777777" w:rsidR="003C2FF8" w:rsidRDefault="003C2FF8" w:rsidP="00951065">
      <w:pPr>
        <w:jc w:val="center"/>
        <w:rPr>
          <w:rFonts w:ascii="Times New Roman" w:hAnsi="Times New Roman"/>
        </w:rPr>
      </w:pPr>
    </w:p>
    <w:p w14:paraId="08916BBE" w14:textId="77777777" w:rsidR="00951065" w:rsidRDefault="00951065" w:rsidP="00951065">
      <w:pPr>
        <w:jc w:val="center"/>
        <w:rPr>
          <w:rFonts w:ascii="Times New Roman" w:hAnsi="Times New Roman"/>
        </w:rPr>
      </w:pPr>
    </w:p>
    <w:p w14:paraId="4DDF1983" w14:textId="77777777" w:rsidR="00951065" w:rsidRDefault="00951065" w:rsidP="00951065">
      <w:pPr>
        <w:jc w:val="center"/>
        <w:rPr>
          <w:rFonts w:ascii="Times New Roman" w:hAnsi="Times New Roman"/>
        </w:rPr>
      </w:pPr>
    </w:p>
    <w:p w14:paraId="02E286FE" w14:textId="77777777" w:rsidR="00951065" w:rsidRDefault="00951065" w:rsidP="00951065">
      <w:pPr>
        <w:jc w:val="center"/>
        <w:rPr>
          <w:rFonts w:ascii="Times New Roman" w:hAnsi="Times New Roman"/>
        </w:rPr>
      </w:pPr>
    </w:p>
    <w:p w14:paraId="47616DED" w14:textId="77777777" w:rsidR="00951065" w:rsidRPr="00951065" w:rsidRDefault="00951065" w:rsidP="00951065">
      <w:pPr>
        <w:jc w:val="center"/>
        <w:rPr>
          <w:rFonts w:ascii="Times New Roman" w:hAnsi="Times New Roman"/>
          <w:sz w:val="28"/>
        </w:rPr>
      </w:pPr>
    </w:p>
    <w:p w14:paraId="7FC30B04" w14:textId="77777777" w:rsidR="002334E8" w:rsidRDefault="002334E8" w:rsidP="0043372D">
      <w:pPr>
        <w:ind w:firstLineChars="200" w:firstLine="560"/>
        <w:rPr>
          <w:rFonts w:ascii="Times New Roman" w:eastAsia="宋体" w:hAnsi="Times New Roman" w:cs="Times New Roman"/>
          <w:sz w:val="28"/>
          <w:szCs w:val="28"/>
        </w:rPr>
      </w:pPr>
    </w:p>
    <w:p w14:paraId="788A9B33" w14:textId="77777777" w:rsidR="003C2FF8" w:rsidRPr="00951065" w:rsidRDefault="003C2FF8" w:rsidP="00383872">
      <w:pPr>
        <w:ind w:firstLineChars="200" w:firstLine="560"/>
        <w:rPr>
          <w:rFonts w:ascii="Times New Roman" w:eastAsia="宋体" w:hAnsi="Times New Roman" w:cs="Times New Roman"/>
          <w:sz w:val="28"/>
          <w:szCs w:val="28"/>
        </w:rPr>
      </w:pPr>
    </w:p>
    <w:bookmarkEnd w:id="1"/>
    <w:p w14:paraId="7870F261" w14:textId="00535244" w:rsidR="00383872" w:rsidRPr="00383872" w:rsidRDefault="00383872" w:rsidP="00383872">
      <w:pPr>
        <w:spacing w:beforeLines="100" w:before="312"/>
        <w:ind w:firstLineChars="200" w:firstLine="640"/>
        <w:jc w:val="right"/>
        <w:rPr>
          <w:rFonts w:ascii="Times New Roman" w:hAnsi="Times New Roman" w:cs="Times New Roman"/>
        </w:rPr>
      </w:pPr>
      <w:r w:rsidRPr="00383872">
        <w:rPr>
          <w:rFonts w:ascii="Times New Roman" w:hAnsi="Times New Roman" w:cs="Times New Roman" w:hint="eastAsia"/>
        </w:rPr>
        <w:t>管理学院</w:t>
      </w:r>
    </w:p>
    <w:p w14:paraId="200F6103" w14:textId="696FC7DD" w:rsidR="00383872" w:rsidRPr="00383872" w:rsidRDefault="00383872" w:rsidP="00383872">
      <w:pPr>
        <w:ind w:firstLineChars="200" w:firstLine="640"/>
        <w:jc w:val="right"/>
        <w:rPr>
          <w:rFonts w:ascii="Times New Roman" w:hAnsi="Times New Roman" w:cs="Times New Roman"/>
        </w:rPr>
      </w:pPr>
      <w:bookmarkStart w:id="3" w:name="_GoBack"/>
      <w:bookmarkEnd w:id="3"/>
      <w:r w:rsidRPr="00383872">
        <w:rPr>
          <w:rFonts w:ascii="Times New Roman" w:hAnsi="Times New Roman" w:cs="Times New Roman"/>
        </w:rPr>
        <w:t>2021</w:t>
      </w:r>
      <w:r w:rsidRPr="00383872">
        <w:rPr>
          <w:rFonts w:ascii="Times New Roman" w:hAnsi="Times New Roman" w:cs="Times New Roman" w:hint="eastAsia"/>
        </w:rPr>
        <w:t>年</w:t>
      </w:r>
      <w:r w:rsidR="00003A33">
        <w:rPr>
          <w:rFonts w:ascii="Times New Roman" w:hAnsi="Times New Roman" w:cs="Times New Roman" w:hint="eastAsia"/>
        </w:rPr>
        <w:t>7</w:t>
      </w:r>
      <w:r w:rsidRPr="00383872">
        <w:rPr>
          <w:rFonts w:ascii="Times New Roman" w:hAnsi="Times New Roman" w:cs="Times New Roman" w:hint="eastAsia"/>
        </w:rPr>
        <w:t>月</w:t>
      </w:r>
      <w:r w:rsidR="00003A33">
        <w:rPr>
          <w:rFonts w:ascii="Times New Roman" w:hAnsi="Times New Roman" w:cs="Times New Roman" w:hint="eastAsia"/>
        </w:rPr>
        <w:t>12</w:t>
      </w:r>
      <w:r w:rsidRPr="00383872">
        <w:rPr>
          <w:rFonts w:ascii="Times New Roman" w:hAnsi="Times New Roman" w:cs="Times New Roman" w:hint="eastAsia"/>
        </w:rPr>
        <w:t>日</w:t>
      </w:r>
    </w:p>
    <w:bookmarkEnd w:id="2"/>
    <w:p w14:paraId="0909679E" w14:textId="5B421473" w:rsidR="00AF465D" w:rsidRPr="007C39A0" w:rsidRDefault="00FB2ABC" w:rsidP="00FB2ABC">
      <w:pPr>
        <w:spacing w:line="500" w:lineRule="exact"/>
        <w:ind w:firstLineChars="100" w:firstLine="280"/>
        <w:jc w:val="right"/>
        <w:rPr>
          <w:rFonts w:ascii="仿宋_GB2312" w:hAnsi="Times New Roman" w:cs="Times New Roman"/>
          <w:sz w:val="28"/>
          <w:szCs w:val="28"/>
        </w:rPr>
      </w:pPr>
      <w:r w:rsidRPr="007C39A0">
        <w:rPr>
          <w:rFonts w:ascii="仿宋_GB2312" w:hAnsi="Times New Roman" w:cs="Times New Roman"/>
          <w:noProof/>
          <w:sz w:val="28"/>
          <w:szCs w:val="28"/>
        </w:rPr>
        <mc:AlternateContent>
          <mc:Choice Requires="wps">
            <w:drawing>
              <wp:anchor distT="0" distB="0" distL="114300" distR="114300" simplePos="0" relativeHeight="251662336" behindDoc="0" locked="0" layoutInCell="1" allowOverlap="1" wp14:anchorId="67C16061" wp14:editId="009B5D02">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F5152" id="直接连接符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C39A0">
        <w:rPr>
          <w:rFonts w:ascii="仿宋_GB2312" w:hAnsi="Times New Roman" w:cs="Times New Roman"/>
          <w:noProof/>
          <w:sz w:val="28"/>
          <w:szCs w:val="28"/>
        </w:rPr>
        <mc:AlternateContent>
          <mc:Choice Requires="wps">
            <w:drawing>
              <wp:anchor distT="0" distB="0" distL="114300" distR="114300" simplePos="0" relativeHeight="251663360" behindDoc="0" locked="0" layoutInCell="1" allowOverlap="1" wp14:anchorId="634BBB30" wp14:editId="6B5919BF">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68AC7" id="直接连接符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C39A0">
        <w:rPr>
          <w:rFonts w:ascii="仿宋_GB2312" w:hAnsi="Times New Roman" w:cs="Times New Roman" w:hint="eastAsia"/>
          <w:sz w:val="28"/>
          <w:szCs w:val="28"/>
        </w:rPr>
        <w:t>学院办公室</w:t>
      </w:r>
      <w:bookmarkStart w:id="4" w:name="发文日期"/>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sidRPr="007C39A0">
        <w:rPr>
          <w:rFonts w:ascii="仿宋_GB2312" w:hAnsi="Times New Roman" w:cs="Times New Roman" w:hint="eastAsia"/>
          <w:sz w:val="28"/>
          <w:szCs w:val="28"/>
        </w:rPr>
        <w:tab/>
      </w:r>
      <w:r w:rsidRPr="007C39A0">
        <w:rPr>
          <w:rFonts w:ascii="仿宋_GB2312" w:hAnsi="Times New Roman" w:cs="Times New Roman"/>
          <w:sz w:val="28"/>
          <w:szCs w:val="28"/>
        </w:rPr>
        <w:t>20</w:t>
      </w:r>
      <w:r>
        <w:rPr>
          <w:rFonts w:ascii="仿宋_GB2312" w:hAnsi="Times New Roman" w:cs="Times New Roman"/>
          <w:sz w:val="28"/>
          <w:szCs w:val="28"/>
        </w:rPr>
        <w:t>21</w:t>
      </w:r>
      <w:r w:rsidRPr="007C39A0">
        <w:rPr>
          <w:rFonts w:ascii="仿宋_GB2312" w:hAnsi="Times New Roman" w:cs="Times New Roman" w:hint="eastAsia"/>
          <w:sz w:val="28"/>
          <w:szCs w:val="28"/>
        </w:rPr>
        <w:t>年</w:t>
      </w:r>
      <w:r w:rsidR="00003A33">
        <w:rPr>
          <w:rFonts w:ascii="仿宋_GB2312" w:hAnsi="Times New Roman" w:cs="Times New Roman" w:hint="eastAsia"/>
          <w:sz w:val="28"/>
          <w:szCs w:val="28"/>
        </w:rPr>
        <w:t>7</w:t>
      </w:r>
      <w:r w:rsidRPr="007C39A0">
        <w:rPr>
          <w:rFonts w:ascii="仿宋_GB2312" w:hAnsi="Times New Roman" w:cs="Times New Roman" w:hint="eastAsia"/>
          <w:sz w:val="28"/>
          <w:szCs w:val="28"/>
        </w:rPr>
        <w:t>月</w:t>
      </w:r>
      <w:r w:rsidR="00003A33">
        <w:rPr>
          <w:rFonts w:ascii="仿宋_GB2312" w:hAnsi="Times New Roman" w:cs="Times New Roman" w:hint="eastAsia"/>
          <w:sz w:val="28"/>
          <w:szCs w:val="28"/>
        </w:rPr>
        <w:t>12</w:t>
      </w:r>
      <w:r w:rsidRPr="007C39A0">
        <w:rPr>
          <w:rFonts w:ascii="仿宋_GB2312" w:hAnsi="Times New Roman" w:cs="Times New Roman" w:hint="eastAsia"/>
          <w:sz w:val="28"/>
          <w:szCs w:val="28"/>
        </w:rPr>
        <w:t>日</w:t>
      </w:r>
      <w:bookmarkEnd w:id="4"/>
      <w:r w:rsidRPr="007C39A0">
        <w:rPr>
          <w:rFonts w:ascii="仿宋_GB2312" w:hAnsi="Times New Roman" w:cs="Times New Roman" w:hint="eastAsia"/>
          <w:sz w:val="28"/>
          <w:szCs w:val="28"/>
        </w:rPr>
        <w:t>印发</w:t>
      </w:r>
      <w:bookmarkEnd w:id="0"/>
    </w:p>
    <w:sectPr w:rsidR="00AF465D" w:rsidRPr="007C39A0" w:rsidSect="00AF465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F2822" w14:textId="77777777" w:rsidR="000D1656" w:rsidRDefault="000D1656" w:rsidP="008972C7">
      <w:r>
        <w:separator/>
      </w:r>
    </w:p>
  </w:endnote>
  <w:endnote w:type="continuationSeparator" w:id="0">
    <w:p w14:paraId="5929FE0F" w14:textId="77777777" w:rsidR="000D1656" w:rsidRDefault="000D1656" w:rsidP="0089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F4B99" w14:textId="77777777" w:rsidR="000D1656" w:rsidRDefault="000D1656" w:rsidP="008972C7">
      <w:r>
        <w:separator/>
      </w:r>
    </w:p>
  </w:footnote>
  <w:footnote w:type="continuationSeparator" w:id="0">
    <w:p w14:paraId="4AB0B89F" w14:textId="77777777" w:rsidR="000D1656" w:rsidRDefault="000D1656" w:rsidP="0089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F2138"/>
    <w:multiLevelType w:val="multilevel"/>
    <w:tmpl w:val="164A5EC4"/>
    <w:lvl w:ilvl="0">
      <w:start w:val="1"/>
      <w:numFmt w:val="chineseCountingThousand"/>
      <w:suff w:val="nothing"/>
      <w:lvlText w:val="%1、"/>
      <w:lvlJc w:val="left"/>
      <w:pPr>
        <w:ind w:left="1232" w:hanging="720"/>
      </w:pPr>
      <w:rPr>
        <w:rFonts w:hint="default"/>
      </w:rPr>
    </w:lvl>
    <w:lvl w:ilvl="1">
      <w:start w:val="1"/>
      <w:numFmt w:val="decimal"/>
      <w:suff w:val="nothing"/>
      <w:lvlText w:val="%2、"/>
      <w:lvlJc w:val="left"/>
      <w:pPr>
        <w:ind w:left="1652" w:hanging="720"/>
      </w:pPr>
      <w:rPr>
        <w:rFonts w:hint="default"/>
      </w:rPr>
    </w:lvl>
    <w:lvl w:ilvl="2">
      <w:start w:val="1"/>
      <w:numFmt w:val="decimal"/>
      <w:lvlText w:val="（%3）"/>
      <w:lvlJc w:val="left"/>
      <w:pPr>
        <w:tabs>
          <w:tab w:val="num" w:pos="2072"/>
        </w:tabs>
        <w:ind w:left="2072" w:hanging="720"/>
      </w:pPr>
      <w:rPr>
        <w:rFonts w:hint="default"/>
      </w:rPr>
    </w:lvl>
    <w:lvl w:ilvl="3">
      <w:start w:val="1"/>
      <w:numFmt w:val="decimal"/>
      <w:lvlText w:val="%4."/>
      <w:lvlJc w:val="left"/>
      <w:pPr>
        <w:tabs>
          <w:tab w:val="num" w:pos="2192"/>
        </w:tabs>
        <w:ind w:left="2192" w:hanging="420"/>
      </w:pPr>
      <w:rPr>
        <w:rFonts w:hint="default"/>
      </w:rPr>
    </w:lvl>
    <w:lvl w:ilvl="4">
      <w:start w:val="1"/>
      <w:numFmt w:val="lowerLetter"/>
      <w:lvlText w:val="%5)"/>
      <w:lvlJc w:val="left"/>
      <w:pPr>
        <w:tabs>
          <w:tab w:val="num" w:pos="2612"/>
        </w:tabs>
        <w:ind w:left="2612" w:hanging="420"/>
      </w:pPr>
      <w:rPr>
        <w:rFonts w:hint="eastAsia"/>
      </w:rPr>
    </w:lvl>
    <w:lvl w:ilvl="5">
      <w:start w:val="1"/>
      <w:numFmt w:val="lowerRoman"/>
      <w:lvlText w:val="%6."/>
      <w:lvlJc w:val="right"/>
      <w:pPr>
        <w:tabs>
          <w:tab w:val="num" w:pos="3032"/>
        </w:tabs>
        <w:ind w:left="3032" w:hanging="420"/>
      </w:pPr>
      <w:rPr>
        <w:rFonts w:hint="eastAsia"/>
      </w:rPr>
    </w:lvl>
    <w:lvl w:ilvl="6">
      <w:start w:val="1"/>
      <w:numFmt w:val="decimal"/>
      <w:lvlText w:val="%7."/>
      <w:lvlJc w:val="left"/>
      <w:pPr>
        <w:tabs>
          <w:tab w:val="num" w:pos="3452"/>
        </w:tabs>
        <w:ind w:left="3452" w:hanging="420"/>
      </w:pPr>
      <w:rPr>
        <w:rFonts w:hint="eastAsia"/>
      </w:rPr>
    </w:lvl>
    <w:lvl w:ilvl="7">
      <w:start w:val="1"/>
      <w:numFmt w:val="lowerLetter"/>
      <w:lvlText w:val="%8)"/>
      <w:lvlJc w:val="left"/>
      <w:pPr>
        <w:tabs>
          <w:tab w:val="num" w:pos="3872"/>
        </w:tabs>
        <w:ind w:left="3872" w:hanging="420"/>
      </w:pPr>
      <w:rPr>
        <w:rFonts w:hint="eastAsia"/>
      </w:rPr>
    </w:lvl>
    <w:lvl w:ilvl="8">
      <w:start w:val="1"/>
      <w:numFmt w:val="lowerRoman"/>
      <w:lvlText w:val="%9."/>
      <w:lvlJc w:val="right"/>
      <w:pPr>
        <w:tabs>
          <w:tab w:val="num" w:pos="4292"/>
        </w:tabs>
        <w:ind w:left="4292" w:hanging="420"/>
      </w:pPr>
      <w:rPr>
        <w:rFonts w:hint="eastAsia"/>
      </w:rPr>
    </w:lvl>
  </w:abstractNum>
  <w:abstractNum w:abstractNumId="1" w15:restartNumberingAfterBreak="0">
    <w:nsid w:val="423A626C"/>
    <w:multiLevelType w:val="multilevel"/>
    <w:tmpl w:val="9AAEABB0"/>
    <w:lvl w:ilvl="0">
      <w:start w:val="1"/>
      <w:numFmt w:val="chineseCountingThousand"/>
      <w:suff w:val="nothing"/>
      <w:lvlText w:val="%1、"/>
      <w:lvlJc w:val="left"/>
      <w:pPr>
        <w:ind w:left="720" w:hanging="720"/>
      </w:pPr>
      <w:rPr>
        <w:rFonts w:hint="default"/>
      </w:rPr>
    </w:lvl>
    <w:lvl w:ilvl="1">
      <w:start w:val="1"/>
      <w:numFmt w:val="decimal"/>
      <w:suff w:val="nothing"/>
      <w:lvlText w:val="%2、"/>
      <w:lvlJc w:val="left"/>
      <w:pPr>
        <w:ind w:left="1140" w:hanging="720"/>
      </w:pPr>
      <w:rPr>
        <w:rFonts w:hint="default"/>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15:restartNumberingAfterBreak="0">
    <w:nsid w:val="4A8478CF"/>
    <w:multiLevelType w:val="multilevel"/>
    <w:tmpl w:val="4A8478CF"/>
    <w:lvl w:ilvl="0">
      <w:start w:val="1"/>
      <w:numFmt w:val="decimal"/>
      <w:lvlText w:val="%1、"/>
      <w:lvlJc w:val="left"/>
      <w:pPr>
        <w:ind w:left="840" w:hanging="360"/>
      </w:pPr>
      <w:rPr>
        <w:rFonts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52D86FEE"/>
    <w:multiLevelType w:val="hybridMultilevel"/>
    <w:tmpl w:val="36EA0EB6"/>
    <w:lvl w:ilvl="0" w:tplc="D61EC2D0">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BB9"/>
    <w:rsid w:val="0000166C"/>
    <w:rsid w:val="00003A33"/>
    <w:rsid w:val="0001713E"/>
    <w:rsid w:val="00017EF4"/>
    <w:rsid w:val="00034183"/>
    <w:rsid w:val="00040802"/>
    <w:rsid w:val="0006213B"/>
    <w:rsid w:val="0008511F"/>
    <w:rsid w:val="000D1656"/>
    <w:rsid w:val="0011390F"/>
    <w:rsid w:val="00155C01"/>
    <w:rsid w:val="00157742"/>
    <w:rsid w:val="00164704"/>
    <w:rsid w:val="0016798A"/>
    <w:rsid w:val="00177213"/>
    <w:rsid w:val="001D0311"/>
    <w:rsid w:val="001D4B58"/>
    <w:rsid w:val="001E0892"/>
    <w:rsid w:val="00202689"/>
    <w:rsid w:val="002334E8"/>
    <w:rsid w:val="00234BF5"/>
    <w:rsid w:val="00290D24"/>
    <w:rsid w:val="002A3C35"/>
    <w:rsid w:val="002C1672"/>
    <w:rsid w:val="00302646"/>
    <w:rsid w:val="003038C4"/>
    <w:rsid w:val="00306F09"/>
    <w:rsid w:val="00313205"/>
    <w:rsid w:val="003250FB"/>
    <w:rsid w:val="0033519C"/>
    <w:rsid w:val="003438EC"/>
    <w:rsid w:val="003451B1"/>
    <w:rsid w:val="003471A4"/>
    <w:rsid w:val="00376011"/>
    <w:rsid w:val="00383872"/>
    <w:rsid w:val="0039650C"/>
    <w:rsid w:val="003C2090"/>
    <w:rsid w:val="003C2FF8"/>
    <w:rsid w:val="003C3186"/>
    <w:rsid w:val="003D4A70"/>
    <w:rsid w:val="003F34C4"/>
    <w:rsid w:val="003F5FDF"/>
    <w:rsid w:val="00422BB9"/>
    <w:rsid w:val="00431A3E"/>
    <w:rsid w:val="0043372D"/>
    <w:rsid w:val="004416D8"/>
    <w:rsid w:val="004C70E5"/>
    <w:rsid w:val="005079D6"/>
    <w:rsid w:val="00517366"/>
    <w:rsid w:val="00521C31"/>
    <w:rsid w:val="00524178"/>
    <w:rsid w:val="00547AF6"/>
    <w:rsid w:val="00555CEA"/>
    <w:rsid w:val="00581206"/>
    <w:rsid w:val="0058319B"/>
    <w:rsid w:val="005C6B82"/>
    <w:rsid w:val="005E3DFC"/>
    <w:rsid w:val="006631D8"/>
    <w:rsid w:val="00666C34"/>
    <w:rsid w:val="00697F38"/>
    <w:rsid w:val="006A13B1"/>
    <w:rsid w:val="006A7180"/>
    <w:rsid w:val="006C4056"/>
    <w:rsid w:val="00713FE8"/>
    <w:rsid w:val="00732208"/>
    <w:rsid w:val="007525F7"/>
    <w:rsid w:val="0077298B"/>
    <w:rsid w:val="00787452"/>
    <w:rsid w:val="007D6FE4"/>
    <w:rsid w:val="007E1F6B"/>
    <w:rsid w:val="007F3B4B"/>
    <w:rsid w:val="007F7699"/>
    <w:rsid w:val="00803872"/>
    <w:rsid w:val="00816687"/>
    <w:rsid w:val="00854E1F"/>
    <w:rsid w:val="00867331"/>
    <w:rsid w:val="0087302F"/>
    <w:rsid w:val="008972C7"/>
    <w:rsid w:val="008C0057"/>
    <w:rsid w:val="008E6F20"/>
    <w:rsid w:val="008F1B50"/>
    <w:rsid w:val="00903A82"/>
    <w:rsid w:val="00921212"/>
    <w:rsid w:val="00935C00"/>
    <w:rsid w:val="00951065"/>
    <w:rsid w:val="009547ED"/>
    <w:rsid w:val="00971415"/>
    <w:rsid w:val="0098282B"/>
    <w:rsid w:val="00995BAB"/>
    <w:rsid w:val="009B20DF"/>
    <w:rsid w:val="009D0294"/>
    <w:rsid w:val="00A71C8D"/>
    <w:rsid w:val="00A7615B"/>
    <w:rsid w:val="00A87E43"/>
    <w:rsid w:val="00AB5A20"/>
    <w:rsid w:val="00AD2EE5"/>
    <w:rsid w:val="00AF0431"/>
    <w:rsid w:val="00AF3A5C"/>
    <w:rsid w:val="00AF465D"/>
    <w:rsid w:val="00B13B1C"/>
    <w:rsid w:val="00B175BD"/>
    <w:rsid w:val="00B87333"/>
    <w:rsid w:val="00BB2AAB"/>
    <w:rsid w:val="00C04BB8"/>
    <w:rsid w:val="00C31C7F"/>
    <w:rsid w:val="00C32152"/>
    <w:rsid w:val="00C443A2"/>
    <w:rsid w:val="00C60FC1"/>
    <w:rsid w:val="00C64FB1"/>
    <w:rsid w:val="00C7687A"/>
    <w:rsid w:val="00C858EF"/>
    <w:rsid w:val="00CA0B7A"/>
    <w:rsid w:val="00CB03E6"/>
    <w:rsid w:val="00CE7375"/>
    <w:rsid w:val="00D229E9"/>
    <w:rsid w:val="00D37DCC"/>
    <w:rsid w:val="00D44A0E"/>
    <w:rsid w:val="00D54168"/>
    <w:rsid w:val="00D774FF"/>
    <w:rsid w:val="00D817E9"/>
    <w:rsid w:val="00D94F24"/>
    <w:rsid w:val="00DA1D08"/>
    <w:rsid w:val="00DA796F"/>
    <w:rsid w:val="00DB6A9B"/>
    <w:rsid w:val="00DC30B6"/>
    <w:rsid w:val="00DE67CF"/>
    <w:rsid w:val="00DF5D19"/>
    <w:rsid w:val="00DF74D8"/>
    <w:rsid w:val="00E4380C"/>
    <w:rsid w:val="00E62860"/>
    <w:rsid w:val="00E72B84"/>
    <w:rsid w:val="00E85A64"/>
    <w:rsid w:val="00E948BE"/>
    <w:rsid w:val="00EA501F"/>
    <w:rsid w:val="00EB0C99"/>
    <w:rsid w:val="00F078F0"/>
    <w:rsid w:val="00F16F5A"/>
    <w:rsid w:val="00F234AF"/>
    <w:rsid w:val="00F3167E"/>
    <w:rsid w:val="00F35FD7"/>
    <w:rsid w:val="00F43F8F"/>
    <w:rsid w:val="00F50427"/>
    <w:rsid w:val="00F80771"/>
    <w:rsid w:val="00F827B9"/>
    <w:rsid w:val="00FA4B06"/>
    <w:rsid w:val="00FB2ABC"/>
    <w:rsid w:val="00FF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5F385"/>
  <w15:chartTrackingRefBased/>
  <w15:docId w15:val="{1FA0AA54-8539-4198-A547-4767928D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7213"/>
    <w:pPr>
      <w:widowControl w:val="0"/>
      <w:jc w:val="both"/>
    </w:pPr>
    <w:rPr>
      <w:rFonts w:eastAsia="仿宋_GB2312"/>
      <w:sz w:val="32"/>
    </w:rPr>
  </w:style>
  <w:style w:type="paragraph" w:styleId="1">
    <w:name w:val="heading 1"/>
    <w:basedOn w:val="a"/>
    <w:next w:val="a"/>
    <w:link w:val="10"/>
    <w:uiPriority w:val="9"/>
    <w:qFormat/>
    <w:rsid w:val="00177213"/>
    <w:pPr>
      <w:keepNext/>
      <w:keepLines/>
      <w:spacing w:line="600" w:lineRule="exact"/>
      <w:jc w:val="center"/>
      <w:outlineLvl w:val="0"/>
    </w:pPr>
    <w:rPr>
      <w:rFonts w:eastAsia="方正小标宋简体"/>
      <w:bCs/>
      <w:kern w:val="44"/>
      <w:sz w:val="44"/>
      <w:szCs w:val="44"/>
    </w:rPr>
  </w:style>
  <w:style w:type="paragraph" w:styleId="2">
    <w:name w:val="heading 2"/>
    <w:basedOn w:val="a"/>
    <w:next w:val="a"/>
    <w:link w:val="20"/>
    <w:uiPriority w:val="9"/>
    <w:unhideWhenUsed/>
    <w:qFormat/>
    <w:rsid w:val="00177213"/>
    <w:pPr>
      <w:keepNext/>
      <w:keepLines/>
      <w:spacing w:line="576" w:lineRule="exact"/>
      <w:jc w:val="center"/>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7213"/>
    <w:rPr>
      <w:rFonts w:eastAsia="方正小标宋简体"/>
      <w:bCs/>
      <w:kern w:val="44"/>
      <w:sz w:val="44"/>
      <w:szCs w:val="44"/>
    </w:rPr>
  </w:style>
  <w:style w:type="character" w:customStyle="1" w:styleId="20">
    <w:name w:val="标题 2 字符"/>
    <w:basedOn w:val="a0"/>
    <w:link w:val="2"/>
    <w:uiPriority w:val="9"/>
    <w:rsid w:val="00177213"/>
    <w:rPr>
      <w:rFonts w:asciiTheme="majorHAnsi" w:eastAsia="黑体" w:hAnsiTheme="majorHAnsi" w:cstheme="majorBidi"/>
      <w:bCs/>
      <w:sz w:val="32"/>
      <w:szCs w:val="32"/>
    </w:rPr>
  </w:style>
  <w:style w:type="paragraph" w:customStyle="1" w:styleId="Default">
    <w:name w:val="Default"/>
    <w:rsid w:val="00AF465D"/>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3">
    <w:name w:val="Normal Indent"/>
    <w:basedOn w:val="a"/>
    <w:autoRedefine/>
    <w:uiPriority w:val="99"/>
    <w:unhideWhenUsed/>
    <w:rsid w:val="00AF465D"/>
    <w:pPr>
      <w:spacing w:line="360" w:lineRule="auto"/>
      <w:ind w:firstLineChars="200" w:firstLine="560"/>
    </w:pPr>
    <w:rPr>
      <w:rFonts w:ascii="Times New Roman" w:eastAsia="宋体" w:hAnsi="Times New Roman"/>
      <w:sz w:val="28"/>
      <w:szCs w:val="28"/>
    </w:rPr>
  </w:style>
  <w:style w:type="table" w:styleId="a4">
    <w:name w:val="Table Grid"/>
    <w:basedOn w:val="a1"/>
    <w:uiPriority w:val="39"/>
    <w:qFormat/>
    <w:rsid w:val="00AF4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F465D"/>
    <w:pPr>
      <w:widowControl/>
      <w:spacing w:after="160" w:line="259" w:lineRule="auto"/>
      <w:ind w:left="720"/>
      <w:contextualSpacing/>
      <w:jc w:val="left"/>
    </w:pPr>
    <w:rPr>
      <w:kern w:val="0"/>
      <w:sz w:val="22"/>
      <w:lang w:val="en-SG"/>
    </w:rPr>
  </w:style>
  <w:style w:type="paragraph" w:styleId="a6">
    <w:name w:val="Normal (Web)"/>
    <w:basedOn w:val="a"/>
    <w:uiPriority w:val="99"/>
    <w:unhideWhenUsed/>
    <w:rsid w:val="00AF465D"/>
    <w:pPr>
      <w:widowControl/>
      <w:spacing w:before="100" w:beforeAutospacing="1" w:after="100" w:afterAutospacing="1"/>
      <w:jc w:val="left"/>
    </w:pPr>
    <w:rPr>
      <w:rFonts w:ascii="宋体" w:eastAsia="宋体" w:hAnsi="宋体" w:cs="宋体"/>
      <w:kern w:val="0"/>
      <w:sz w:val="24"/>
      <w:szCs w:val="24"/>
    </w:rPr>
  </w:style>
  <w:style w:type="paragraph" w:styleId="21">
    <w:name w:val="Body Text 2"/>
    <w:basedOn w:val="a"/>
    <w:link w:val="22"/>
    <w:rsid w:val="00AF465D"/>
    <w:pPr>
      <w:spacing w:after="120" w:line="480" w:lineRule="auto"/>
    </w:pPr>
    <w:rPr>
      <w:rFonts w:ascii="Times New Roman" w:eastAsia="宋体" w:hAnsi="Times New Roman" w:cs="Times New Roman"/>
      <w:szCs w:val="24"/>
    </w:rPr>
  </w:style>
  <w:style w:type="character" w:customStyle="1" w:styleId="22">
    <w:name w:val="正文文本 2 字符"/>
    <w:basedOn w:val="a0"/>
    <w:link w:val="21"/>
    <w:rsid w:val="00AF465D"/>
    <w:rPr>
      <w:rFonts w:ascii="Times New Roman" w:eastAsia="宋体" w:hAnsi="Times New Roman" w:cs="Times New Roman"/>
      <w:szCs w:val="24"/>
    </w:rPr>
  </w:style>
  <w:style w:type="paragraph" w:styleId="TOC">
    <w:name w:val="TOC Heading"/>
    <w:basedOn w:val="1"/>
    <w:next w:val="a"/>
    <w:uiPriority w:val="39"/>
    <w:unhideWhenUsed/>
    <w:qFormat/>
    <w:rsid w:val="00157742"/>
    <w:pPr>
      <w:widowControl/>
      <w:spacing w:before="240" w:line="259" w:lineRule="auto"/>
      <w:jc w:val="left"/>
      <w:outlineLvl w:val="9"/>
    </w:pPr>
    <w:rPr>
      <w:rFonts w:asciiTheme="majorHAnsi" w:eastAsiaTheme="majorEastAsia" w:hAnsiTheme="majorHAnsi" w:cstheme="majorBidi"/>
      <w:b/>
      <w:bCs w:val="0"/>
      <w:color w:val="2E74B5" w:themeColor="accent1" w:themeShade="BF"/>
      <w:kern w:val="0"/>
      <w:sz w:val="32"/>
      <w:szCs w:val="32"/>
    </w:rPr>
  </w:style>
  <w:style w:type="paragraph" w:styleId="TOC1">
    <w:name w:val="toc 1"/>
    <w:basedOn w:val="a"/>
    <w:next w:val="a"/>
    <w:autoRedefine/>
    <w:uiPriority w:val="39"/>
    <w:unhideWhenUsed/>
    <w:rsid w:val="00157742"/>
  </w:style>
  <w:style w:type="paragraph" w:styleId="TOC2">
    <w:name w:val="toc 2"/>
    <w:basedOn w:val="a"/>
    <w:next w:val="a"/>
    <w:autoRedefine/>
    <w:uiPriority w:val="39"/>
    <w:unhideWhenUsed/>
    <w:rsid w:val="00157742"/>
    <w:pPr>
      <w:ind w:leftChars="200" w:left="420"/>
    </w:pPr>
  </w:style>
  <w:style w:type="character" w:styleId="a7">
    <w:name w:val="Hyperlink"/>
    <w:basedOn w:val="a0"/>
    <w:uiPriority w:val="99"/>
    <w:unhideWhenUsed/>
    <w:rsid w:val="00157742"/>
    <w:rPr>
      <w:color w:val="0563C1" w:themeColor="hyperlink"/>
      <w:u w:val="single"/>
    </w:rPr>
  </w:style>
  <w:style w:type="paragraph" w:styleId="a8">
    <w:name w:val="Date"/>
    <w:basedOn w:val="a"/>
    <w:next w:val="a"/>
    <w:link w:val="a9"/>
    <w:uiPriority w:val="99"/>
    <w:semiHidden/>
    <w:unhideWhenUsed/>
    <w:rsid w:val="006C4056"/>
    <w:pPr>
      <w:ind w:leftChars="2500" w:left="100"/>
    </w:pPr>
  </w:style>
  <w:style w:type="character" w:customStyle="1" w:styleId="a9">
    <w:name w:val="日期 字符"/>
    <w:basedOn w:val="a0"/>
    <w:link w:val="a8"/>
    <w:uiPriority w:val="99"/>
    <w:semiHidden/>
    <w:rsid w:val="006C4056"/>
    <w:rPr>
      <w:rFonts w:eastAsia="仿宋_GB2312"/>
      <w:sz w:val="32"/>
    </w:rPr>
  </w:style>
  <w:style w:type="paragraph" w:styleId="aa">
    <w:name w:val="header"/>
    <w:basedOn w:val="a"/>
    <w:link w:val="ab"/>
    <w:uiPriority w:val="99"/>
    <w:unhideWhenUsed/>
    <w:rsid w:val="008972C7"/>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8972C7"/>
    <w:rPr>
      <w:rFonts w:eastAsia="仿宋_GB2312"/>
      <w:sz w:val="18"/>
      <w:szCs w:val="18"/>
    </w:rPr>
  </w:style>
  <w:style w:type="paragraph" w:styleId="ac">
    <w:name w:val="footer"/>
    <w:basedOn w:val="a"/>
    <w:link w:val="ad"/>
    <w:uiPriority w:val="99"/>
    <w:unhideWhenUsed/>
    <w:rsid w:val="008972C7"/>
    <w:pPr>
      <w:tabs>
        <w:tab w:val="center" w:pos="4153"/>
        <w:tab w:val="right" w:pos="8306"/>
      </w:tabs>
      <w:snapToGrid w:val="0"/>
      <w:jc w:val="left"/>
    </w:pPr>
    <w:rPr>
      <w:sz w:val="18"/>
      <w:szCs w:val="18"/>
    </w:rPr>
  </w:style>
  <w:style w:type="character" w:customStyle="1" w:styleId="ad">
    <w:name w:val="页脚 字符"/>
    <w:basedOn w:val="a0"/>
    <w:link w:val="ac"/>
    <w:uiPriority w:val="99"/>
    <w:rsid w:val="008972C7"/>
    <w:rPr>
      <w:rFonts w:eastAsia="仿宋_GB2312"/>
      <w:sz w:val="18"/>
      <w:szCs w:val="18"/>
    </w:rPr>
  </w:style>
  <w:style w:type="paragraph" w:styleId="HTML">
    <w:name w:val="HTML Preformatted"/>
    <w:basedOn w:val="a"/>
    <w:link w:val="HTML0"/>
    <w:uiPriority w:val="99"/>
    <w:unhideWhenUsed/>
    <w:qFormat/>
    <w:rsid w:val="009D02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qFormat/>
    <w:rsid w:val="009D0294"/>
    <w:rPr>
      <w:rFonts w:ascii="宋体" w:eastAsia="宋体" w:hAnsi="宋体" w:cs="宋体"/>
      <w:kern w:val="0"/>
      <w:sz w:val="24"/>
      <w:szCs w:val="24"/>
    </w:rPr>
  </w:style>
  <w:style w:type="table" w:customStyle="1" w:styleId="11">
    <w:name w:val="网格型1"/>
    <w:basedOn w:val="a1"/>
    <w:next w:val="a4"/>
    <w:uiPriority w:val="39"/>
    <w:rsid w:val="0006213B"/>
    <w:rPr>
      <w:rFonts w:ascii="Arial" w:eastAsia="微软雅黑"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next w:val="a4"/>
    <w:uiPriority w:val="59"/>
    <w:qFormat/>
    <w:rsid w:val="00AF0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4"/>
    <w:uiPriority w:val="59"/>
    <w:qFormat/>
    <w:rsid w:val="00AF0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A03EE-FBDC-454C-A979-155E5363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高猛猛</dc:creator>
  <cp:keywords/>
  <dc:description/>
  <cp:lastModifiedBy>FengChen</cp:lastModifiedBy>
  <cp:revision>25</cp:revision>
  <cp:lastPrinted>2021-07-12T06:18:00Z</cp:lastPrinted>
  <dcterms:created xsi:type="dcterms:W3CDTF">2021-07-06T02:32:00Z</dcterms:created>
  <dcterms:modified xsi:type="dcterms:W3CDTF">2021-07-12T07:06:00Z</dcterms:modified>
</cp:coreProperties>
</file>