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8A" w:rsidRDefault="00462B8A" w:rsidP="004A201E">
      <w:pPr>
        <w:pStyle w:val="Default"/>
        <w:jc w:val="distribute"/>
        <w:rPr>
          <w:b/>
          <w:color w:val="FF0000"/>
          <w:sz w:val="52"/>
          <w:szCs w:val="52"/>
        </w:rPr>
      </w:pPr>
      <w:r w:rsidRPr="007C39A0">
        <w:rPr>
          <w:rFonts w:ascii="Times New Roman" w:eastAsia="方正小标宋简体" w:cs="Times New Roman" w:hint="eastAsia"/>
          <w:b/>
          <w:bCs/>
          <w:color w:val="FF0000"/>
          <w:spacing w:val="-42"/>
          <w:kern w:val="2"/>
          <w:sz w:val="72"/>
          <w:szCs w:val="72"/>
        </w:rPr>
        <w:t>上海理工大学管理学院文件</w:t>
      </w:r>
    </w:p>
    <w:p w:rsidR="00462B8A" w:rsidRPr="007C39A0" w:rsidRDefault="00462B8A" w:rsidP="00462B8A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上理管〔201</w:t>
      </w:r>
      <w:r>
        <w:rPr>
          <w:rFonts w:cs="Times New Roman" w:hint="eastAsia"/>
          <w:color w:val="auto"/>
          <w:kern w:val="2"/>
          <w:sz w:val="32"/>
          <w:szCs w:val="32"/>
        </w:rPr>
        <w:t>9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9902DE">
        <w:rPr>
          <w:rFonts w:cs="Times New Roman" w:hint="eastAsia"/>
          <w:color w:val="auto"/>
          <w:kern w:val="2"/>
          <w:sz w:val="32"/>
          <w:szCs w:val="32"/>
        </w:rPr>
        <w:t>1</w:t>
      </w:r>
      <w:r w:rsidR="00007538">
        <w:rPr>
          <w:rFonts w:cs="Times New Roman"/>
          <w:color w:val="auto"/>
          <w:kern w:val="2"/>
          <w:sz w:val="32"/>
          <w:szCs w:val="32"/>
        </w:rPr>
        <w:t>1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462B8A" w:rsidRPr="00BA7F47" w:rsidRDefault="00462B8A" w:rsidP="00462B8A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F6887" wp14:editId="0969BDCA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4893F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9902DE" w:rsidRPr="00996F4F" w:rsidRDefault="00B86EA2" w:rsidP="003C7062">
      <w:pPr>
        <w:widowControl/>
        <w:shd w:val="clear" w:color="auto" w:fill="FFFFFF"/>
        <w:jc w:val="center"/>
        <w:rPr>
          <w:rFonts w:ascii="方正小标宋简体" w:eastAsia="方正小标宋简体" w:hAnsi="Times New Roman" w:cs="Times New Roman"/>
          <w:b/>
          <w:sz w:val="28"/>
          <w:szCs w:val="28"/>
        </w:rPr>
      </w:pPr>
      <w:r>
        <w:rPr>
          <w:rFonts w:ascii="方正小标宋简体" w:eastAsia="方正小标宋简体" w:hAnsi="Times New Roman" w:cs="Times New Roman" w:hint="eastAsia"/>
          <w:b/>
          <w:sz w:val="36"/>
          <w:szCs w:val="20"/>
        </w:rPr>
        <w:t>管理学院</w:t>
      </w:r>
      <w:r w:rsidR="0046132A" w:rsidRPr="0046132A">
        <w:rPr>
          <w:rFonts w:ascii="方正小标宋简体" w:eastAsia="方正小标宋简体" w:hAnsi="Times New Roman" w:cs="Times New Roman" w:hint="eastAsia"/>
          <w:b/>
          <w:sz w:val="36"/>
          <w:szCs w:val="20"/>
        </w:rPr>
        <w:t>“学风标兵”、“优秀学风示范寝室”、“优秀学风示范集体”、“学风建设优秀指导教师”、“优秀学士导师”和“育人工作突出贡献奖”</w:t>
      </w:r>
      <w:r>
        <w:rPr>
          <w:rFonts w:ascii="方正小标宋简体" w:eastAsia="方正小标宋简体" w:hAnsi="Times New Roman" w:cs="Times New Roman"/>
          <w:b/>
          <w:sz w:val="36"/>
          <w:szCs w:val="20"/>
        </w:rPr>
        <w:br/>
      </w:r>
      <w:r w:rsidR="0046132A" w:rsidRPr="0046132A">
        <w:rPr>
          <w:rFonts w:ascii="方正小标宋简体" w:eastAsia="方正小标宋简体" w:hAnsi="Times New Roman" w:cs="Times New Roman" w:hint="eastAsia"/>
          <w:b/>
          <w:sz w:val="36"/>
          <w:szCs w:val="20"/>
        </w:rPr>
        <w:t>的评选办法</w:t>
      </w:r>
      <w:bookmarkStart w:id="0" w:name="_GoBack"/>
      <w:bookmarkEnd w:id="0"/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为全面贯彻党的教育方针，促进学风建设，表彰先进典型，引领我院学生奋发向上，结合我院实际，现面向全院评选“学风标兵”、“优秀学风示范寝室”、“优秀学风示范集体”、“学风建设优秀指导教师”、“优秀学士导师”和“育人工作突出贡献奖”。</w:t>
      </w:r>
    </w:p>
    <w:p w:rsidR="00B86EA2" w:rsidRPr="00B86EA2" w:rsidRDefault="00B86EA2" w:rsidP="00B86EA2">
      <w:pPr>
        <w:spacing w:line="360" w:lineRule="auto"/>
        <w:ind w:firstLineChars="200" w:firstLine="482"/>
        <w:rPr>
          <w:rFonts w:ascii="黑体" w:eastAsia="黑体" w:hAnsi="黑体" w:cs="Times New Roman"/>
          <w:b/>
          <w:sz w:val="24"/>
          <w:szCs w:val="24"/>
        </w:rPr>
      </w:pPr>
      <w:r w:rsidRPr="00B86EA2">
        <w:rPr>
          <w:rFonts w:ascii="黑体" w:eastAsia="黑体" w:hAnsi="黑体" w:cs="Times New Roman" w:hint="eastAsia"/>
          <w:b/>
          <w:sz w:val="24"/>
          <w:szCs w:val="24"/>
        </w:rPr>
        <w:t>一、评选对象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1.学生奖项：管理学院正常学制内注册在籍的全日制本科生、硕士生（博士生、委培生、MBA、MPA、MEM、MPA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cc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等学生不列入评选范围）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2.教师奖项：管理学院全体教师</w:t>
      </w:r>
    </w:p>
    <w:p w:rsidR="00B86EA2" w:rsidRPr="00B86EA2" w:rsidRDefault="00B86EA2" w:rsidP="00B86EA2">
      <w:pPr>
        <w:spacing w:line="360" w:lineRule="auto"/>
        <w:ind w:firstLineChars="200" w:firstLine="482"/>
        <w:rPr>
          <w:rFonts w:ascii="黑体" w:eastAsia="黑体" w:hAnsi="黑体" w:cs="Times New Roman"/>
          <w:b/>
          <w:sz w:val="24"/>
          <w:szCs w:val="24"/>
        </w:rPr>
      </w:pPr>
      <w:r w:rsidRPr="00B86EA2">
        <w:rPr>
          <w:rFonts w:ascii="黑体" w:eastAsia="黑体" w:hAnsi="黑体" w:cs="Times New Roman" w:hint="eastAsia"/>
          <w:b/>
          <w:sz w:val="24"/>
          <w:szCs w:val="24"/>
        </w:rPr>
        <w:t>二、评选条件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（一）学风标兵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1.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热爱祖国，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拥护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中国共产党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的领导。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遵守校纪校规，无违纪违法行为。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2.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爱校荣校，诚实守信。尊敬师长，关爱同学，有良好的品德修养。积极参加科技创新、校园文化和志愿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服务等活动。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3.学习认真刻苦，学风严谨，成绩优秀，有较强的学习能力和实践能力，参评学年无不及格课程。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4.本科生累计绩点不低于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3.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5；研究生平均分不低于80分。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5.研究生有较强的学术科研和实践能力，学术科研成果具有较高水平。论文期刊以学校科技处最新认定的A类及以上为准，包含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校定A类期刊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论文、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被EI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光盘版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收录的期刊论文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（JA）、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SCI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期刊论文、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SSCI、A&amp;HCI收录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的期刊论文、</w:t>
      </w:r>
      <w:r w:rsidRPr="00B86EA2">
        <w:rPr>
          <w:rFonts w:ascii="仿宋_GB2312" w:eastAsia="仿宋_GB2312" w:hAnsi="Times New Roman" w:cs="Times New Roman"/>
          <w:sz w:val="24"/>
          <w:szCs w:val="24"/>
        </w:rPr>
        <w:lastRenderedPageBreak/>
        <w:t>SCIENCE、NATURE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等高水平期刊上发表的论文。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6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.在高水平学术科技竞赛中荣获重要奖项。（高水平学术科技竞赛的指导目录见附件）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7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.在发明创造活动中成绩突出。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（二）优秀学风示范寝室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1.寝室所有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成员热爱祖国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，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拥护中国共产党的领导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。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爱校荣校，诚实守信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，遵纪守法，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无违纪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违法行为。寝室环境整洁，人际关系和谐。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2.寝室所有成员在参评学年内无不及格课程；本科生所有成员的平均绩点不低于3.0，且任一成员的个人绩点不低于2.5；研究生所有成员的平均成绩不低于80分。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3.寝室所有成员在校期间至少获得过1次校级优秀学生奖学金（学业奖学金）。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4.寝室成员有较强的学术科研和实践能力（研究生学术科研成果具有较高水平，公开发表CSSCI及以上期刊收录的高质量论文）。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5.寝室成员在高水平学术科技竞赛中荣获重要奖项。（高水平学术科技竞赛的指导目录见附件）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（三）优秀学风示范集体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/>
          <w:sz w:val="24"/>
          <w:szCs w:val="24"/>
        </w:rPr>
        <w:t>1</w:t>
      </w:r>
      <w:r>
        <w:rPr>
          <w:rFonts w:ascii="仿宋_GB2312" w:eastAsia="仿宋_GB2312" w:hAnsi="Times New Roman" w:cs="Times New Roman" w:hint="eastAsia"/>
          <w:sz w:val="24"/>
          <w:szCs w:val="24"/>
        </w:rPr>
        <w:t>.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班级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所有成员热爱祖国，拥护中国共产党的领导。爱校荣校，诚实守信，遵纪守法，无违纪违法行为。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班级成员团结友爱，集体活动丰富多彩，具有优良班风学风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2.本科生参评学年优秀学生奖学金的获奖人数不低于班级总人数的30%；研究生所有成员的平均成绩不低于80分，且所有学生均无不及格课程。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/>
          <w:sz w:val="24"/>
          <w:szCs w:val="24"/>
        </w:rPr>
        <w:t>3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.班级成员有较强的学术科研和实践能力（研究生学术科研成果具有较高水平，公开发表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CSSCI及以上期刊收录的高质量论文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）。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/>
          <w:sz w:val="24"/>
          <w:szCs w:val="24"/>
        </w:rPr>
        <w:t>4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.班级成员在高水平学术科技竞赛中荣获重要奖项。（高水平学术科技竞赛的指导目录见附件）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（四）学风建设优秀指导教师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1.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热爱祖国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，拥护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中国共产党的领导，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爱岗敬业，遵纪守法。指导班级开展学风建设成效显著。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lastRenderedPageBreak/>
        <w:t>2.荣获“优秀学风示范集体”的班主任或辅导员，且参评年度相关工作考核合格。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（五）优秀学士导师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1</w:t>
      </w:r>
      <w:r>
        <w:rPr>
          <w:rFonts w:ascii="仿宋_GB2312" w:eastAsia="仿宋_GB2312" w:hAnsi="Times New Roman" w:cs="Times New Roman" w:hint="eastAsia"/>
          <w:sz w:val="24"/>
          <w:szCs w:val="24"/>
        </w:rPr>
        <w:t>.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热爱祖国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，拥护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中国共产党的领导，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爱岗敬业，遵纪守法。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2</w:t>
      </w:r>
      <w:r>
        <w:rPr>
          <w:rFonts w:ascii="仿宋_GB2312" w:eastAsia="仿宋_GB2312" w:hAnsi="Times New Roman" w:cs="Times New Roman" w:hint="eastAsia"/>
          <w:sz w:val="24"/>
          <w:szCs w:val="24"/>
        </w:rPr>
        <w:t>.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担任学士导师期间，工作认真负责，所指导的学生成绩优秀，平均绩点不低于2.5。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3.当年所指导的毕业生就业质量高（含升学）。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(六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)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育人工作突出贡献奖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="仿宋_GB2312" w:eastAsia="仿宋_GB2312" w:hAnsi="Times New Roman" w:cs="Times New Roman" w:hint="eastAsia"/>
          <w:sz w:val="24"/>
          <w:szCs w:val="24"/>
        </w:rPr>
        <w:t>1.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热爱祖国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，拥护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中国共产党的领导，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爱岗敬业，遵纪守法。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2.育人工作成绩突出，指导学生在高水平学术科技竞赛中荣获重要奖项、发表高水平论文（学生为第一作者）等。</w:t>
      </w:r>
    </w:p>
    <w:p w:rsidR="00B86EA2" w:rsidRPr="00B86EA2" w:rsidRDefault="00B86EA2" w:rsidP="00B86EA2">
      <w:pPr>
        <w:spacing w:line="360" w:lineRule="auto"/>
        <w:ind w:firstLineChars="200" w:firstLine="482"/>
        <w:rPr>
          <w:rFonts w:ascii="黑体" w:eastAsia="黑体" w:hAnsi="黑体" w:cs="Times New Roman"/>
          <w:b/>
          <w:sz w:val="24"/>
          <w:szCs w:val="24"/>
        </w:rPr>
      </w:pPr>
      <w:r w:rsidRPr="00B86EA2">
        <w:rPr>
          <w:rFonts w:ascii="黑体" w:eastAsia="黑体" w:hAnsi="黑体" w:cs="Times New Roman" w:hint="eastAsia"/>
          <w:b/>
          <w:sz w:val="24"/>
          <w:szCs w:val="24"/>
        </w:rPr>
        <w:t>三、评选名额及奖励标准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1559"/>
        <w:gridCol w:w="2693"/>
      </w:tblGrid>
      <w:tr w:rsidR="00B86EA2" w:rsidRPr="00B86EA2" w:rsidTr="00B86EA2">
        <w:trPr>
          <w:jc w:val="center"/>
        </w:trPr>
        <w:tc>
          <w:tcPr>
            <w:tcW w:w="2948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奖项</w:t>
            </w:r>
          </w:p>
        </w:tc>
        <w:tc>
          <w:tcPr>
            <w:tcW w:w="1559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名额</w:t>
            </w:r>
          </w:p>
        </w:tc>
        <w:tc>
          <w:tcPr>
            <w:tcW w:w="2693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奖励标准</w:t>
            </w:r>
          </w:p>
        </w:tc>
      </w:tr>
      <w:tr w:rsidR="00B86EA2" w:rsidRPr="00B86EA2" w:rsidTr="00B86EA2">
        <w:trPr>
          <w:jc w:val="center"/>
        </w:trPr>
        <w:tc>
          <w:tcPr>
            <w:tcW w:w="2948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学风标兵</w:t>
            </w:r>
          </w:p>
        </w:tc>
        <w:tc>
          <w:tcPr>
            <w:tcW w:w="1559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1000元/人</w:t>
            </w:r>
          </w:p>
        </w:tc>
      </w:tr>
      <w:tr w:rsidR="00B86EA2" w:rsidRPr="00B86EA2" w:rsidTr="00B86EA2">
        <w:trPr>
          <w:jc w:val="center"/>
        </w:trPr>
        <w:tc>
          <w:tcPr>
            <w:tcW w:w="2948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优秀学风示范寝室</w:t>
            </w:r>
          </w:p>
        </w:tc>
        <w:tc>
          <w:tcPr>
            <w:tcW w:w="1559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2000元/间</w:t>
            </w:r>
          </w:p>
        </w:tc>
      </w:tr>
      <w:tr w:rsidR="00B86EA2" w:rsidRPr="00B86EA2" w:rsidTr="00B86EA2">
        <w:trPr>
          <w:jc w:val="center"/>
        </w:trPr>
        <w:tc>
          <w:tcPr>
            <w:tcW w:w="2948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优秀学风示范集体</w:t>
            </w:r>
          </w:p>
        </w:tc>
        <w:tc>
          <w:tcPr>
            <w:tcW w:w="1559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3000元/个</w:t>
            </w:r>
          </w:p>
        </w:tc>
      </w:tr>
      <w:tr w:rsidR="00B86EA2" w:rsidRPr="00B86EA2" w:rsidTr="00B86EA2">
        <w:trPr>
          <w:jc w:val="center"/>
        </w:trPr>
        <w:tc>
          <w:tcPr>
            <w:tcW w:w="2948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学风建设优秀指导教师</w:t>
            </w:r>
          </w:p>
        </w:tc>
        <w:tc>
          <w:tcPr>
            <w:tcW w:w="1559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1000元/人</w:t>
            </w:r>
          </w:p>
        </w:tc>
      </w:tr>
      <w:tr w:rsidR="00B86EA2" w:rsidRPr="00B86EA2" w:rsidTr="00B86EA2">
        <w:trPr>
          <w:jc w:val="center"/>
        </w:trPr>
        <w:tc>
          <w:tcPr>
            <w:tcW w:w="2948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优秀学士导师</w:t>
            </w:r>
          </w:p>
        </w:tc>
        <w:tc>
          <w:tcPr>
            <w:tcW w:w="1559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1000元/人</w:t>
            </w:r>
          </w:p>
        </w:tc>
      </w:tr>
      <w:tr w:rsidR="00B86EA2" w:rsidRPr="00B86EA2" w:rsidTr="00B86EA2">
        <w:trPr>
          <w:jc w:val="center"/>
        </w:trPr>
        <w:tc>
          <w:tcPr>
            <w:tcW w:w="2948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育人工作突出贡献奖</w:t>
            </w:r>
          </w:p>
        </w:tc>
        <w:tc>
          <w:tcPr>
            <w:tcW w:w="1559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:rsidR="00B86EA2" w:rsidRPr="00B86EA2" w:rsidRDefault="00B86EA2" w:rsidP="00B86EA2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B86EA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1000元/人</w:t>
            </w:r>
          </w:p>
        </w:tc>
      </w:tr>
    </w:tbl>
    <w:p w:rsidR="00B86EA2" w:rsidRPr="00B86EA2" w:rsidRDefault="00B86EA2" w:rsidP="00B86EA2">
      <w:pPr>
        <w:spacing w:line="360" w:lineRule="auto"/>
        <w:ind w:firstLineChars="200" w:firstLine="482"/>
        <w:rPr>
          <w:rFonts w:ascii="黑体" w:eastAsia="黑体" w:hAnsi="黑体" w:cs="Times New Roman"/>
          <w:b/>
          <w:sz w:val="24"/>
          <w:szCs w:val="24"/>
        </w:rPr>
      </w:pPr>
      <w:r w:rsidRPr="00B86EA2">
        <w:rPr>
          <w:rFonts w:ascii="黑体" w:eastAsia="黑体" w:hAnsi="黑体" w:cs="Times New Roman" w:hint="eastAsia"/>
          <w:b/>
          <w:sz w:val="24"/>
          <w:szCs w:val="24"/>
        </w:rPr>
        <w:t>四、评选时间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1.每年秋季学期评选。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2.上述评选条件涉及的学习成绩以前一学年为准，其他材料以当年度为准（其中论文必须见刊）。</w:t>
      </w:r>
    </w:p>
    <w:p w:rsidR="00B86EA2" w:rsidRPr="00B86EA2" w:rsidRDefault="00B86EA2" w:rsidP="00B86EA2">
      <w:pPr>
        <w:spacing w:line="360" w:lineRule="auto"/>
        <w:ind w:firstLineChars="200" w:firstLine="482"/>
        <w:rPr>
          <w:rFonts w:ascii="黑体" w:eastAsia="黑体" w:hAnsi="黑体" w:cs="Times New Roman"/>
          <w:b/>
          <w:sz w:val="24"/>
          <w:szCs w:val="24"/>
        </w:rPr>
      </w:pPr>
      <w:r w:rsidRPr="00B86EA2">
        <w:rPr>
          <w:rFonts w:ascii="黑体" w:eastAsia="黑体" w:hAnsi="黑体" w:cs="Times New Roman" w:hint="eastAsia"/>
          <w:b/>
          <w:sz w:val="24"/>
          <w:szCs w:val="24"/>
        </w:rPr>
        <w:t>五、评选流程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1.申报：由参加评选的个人、集体向学院递交申请。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2.评审：学院组织评审。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3.公示：评审结果在学院内公示不少于3个工作日。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4.表彰：颁发荣誉证书和奖金。</w:t>
      </w:r>
    </w:p>
    <w:p w:rsidR="00B86EA2" w:rsidRPr="00B86EA2" w:rsidRDefault="00B86EA2" w:rsidP="00B86EA2">
      <w:pPr>
        <w:spacing w:line="360" w:lineRule="auto"/>
        <w:ind w:firstLineChars="200" w:firstLine="482"/>
        <w:rPr>
          <w:rFonts w:ascii="黑体" w:eastAsia="黑体" w:hAnsi="黑体" w:cs="Times New Roman"/>
          <w:b/>
          <w:sz w:val="24"/>
          <w:szCs w:val="24"/>
        </w:rPr>
      </w:pPr>
      <w:r w:rsidRPr="00B86EA2">
        <w:rPr>
          <w:rFonts w:ascii="黑体" w:eastAsia="黑体" w:hAnsi="黑体" w:cs="Times New Roman" w:hint="eastAsia"/>
          <w:b/>
          <w:sz w:val="24"/>
          <w:szCs w:val="24"/>
        </w:rPr>
        <w:t>六</w:t>
      </w:r>
      <w:r w:rsidRPr="00B86EA2">
        <w:rPr>
          <w:rFonts w:ascii="黑体" w:eastAsia="黑体" w:hAnsi="黑体" w:cs="Times New Roman"/>
          <w:b/>
          <w:sz w:val="24"/>
          <w:szCs w:val="24"/>
        </w:rPr>
        <w:t>、</w:t>
      </w:r>
      <w:r w:rsidRPr="00B86EA2">
        <w:rPr>
          <w:rFonts w:ascii="黑体" w:eastAsia="黑体" w:hAnsi="黑体" w:cs="Times New Roman" w:hint="eastAsia"/>
          <w:b/>
          <w:sz w:val="24"/>
          <w:szCs w:val="24"/>
        </w:rPr>
        <w:t>本办法</w:t>
      </w:r>
      <w:r w:rsidRPr="00B86EA2">
        <w:rPr>
          <w:rFonts w:ascii="黑体" w:eastAsia="黑体" w:hAnsi="黑体" w:cs="Times New Roman"/>
          <w:b/>
          <w:sz w:val="24"/>
          <w:szCs w:val="24"/>
        </w:rPr>
        <w:t>的最终解释权归</w:t>
      </w:r>
      <w:r w:rsidRPr="00B86EA2">
        <w:rPr>
          <w:rFonts w:ascii="黑体" w:eastAsia="黑体" w:hAnsi="黑体" w:cs="Times New Roman" w:hint="eastAsia"/>
          <w:b/>
          <w:sz w:val="24"/>
          <w:szCs w:val="24"/>
        </w:rPr>
        <w:t>管理学院</w:t>
      </w:r>
    </w:p>
    <w:p w:rsid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附件1：《高水平学术科技竞赛的指导目录》</w:t>
      </w:r>
    </w:p>
    <w:p w:rsidR="0046132A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“挑战杯”全国大学生课外学术科技作品竞赛、“创青春”全国大学生创业大赛、全国“互联网+”大学生创新创业大赛、全国大学生（研究生）数学建模竞赛、全国大学生英语竞赛（N</w:t>
      </w:r>
      <w:r w:rsidRPr="00B86EA2">
        <w:rPr>
          <w:rFonts w:ascii="仿宋_GB2312" w:eastAsia="仿宋_GB2312" w:hAnsi="Times New Roman" w:cs="Times New Roman"/>
          <w:sz w:val="24"/>
          <w:szCs w:val="24"/>
        </w:rPr>
        <w:t>ECCS</w:t>
      </w:r>
      <w:r w:rsidRPr="00B86EA2">
        <w:rPr>
          <w:rFonts w:ascii="仿宋_GB2312" w:eastAsia="仿宋_GB2312" w:hAnsi="Times New Roman" w:cs="Times New Roman" w:hint="eastAsia"/>
          <w:sz w:val="24"/>
          <w:szCs w:val="24"/>
        </w:rPr>
        <w:t>）、中国研究生电子设计竞赛、全国大学生电子设计竞赛、全国大学生智能汽车竞赛等比赛。</w:t>
      </w:r>
    </w:p>
    <w:p w:rsidR="00B86EA2" w:rsidRPr="00B86EA2" w:rsidRDefault="00B86EA2" w:rsidP="00B86EA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</w:p>
    <w:p w:rsidR="0046132A" w:rsidRDefault="0046132A" w:rsidP="003C706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</w:p>
    <w:p w:rsidR="00FF69B3" w:rsidRDefault="00FF69B3" w:rsidP="003C706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</w:p>
    <w:p w:rsidR="00FF69B3" w:rsidRDefault="00FF69B3" w:rsidP="003C7062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</w:p>
    <w:p w:rsidR="003C7062" w:rsidRPr="003C7062" w:rsidRDefault="003C7062" w:rsidP="0046132A">
      <w:pPr>
        <w:spacing w:line="360" w:lineRule="auto"/>
        <w:ind w:right="84"/>
        <w:jc w:val="right"/>
        <w:rPr>
          <w:rFonts w:ascii="仿宋_GB2312" w:eastAsia="仿宋_GB2312" w:hAnsi="Times New Roman" w:cs="Times New Roman"/>
          <w:sz w:val="24"/>
          <w:szCs w:val="24"/>
        </w:rPr>
      </w:pPr>
      <w:r w:rsidRPr="003C7062">
        <w:rPr>
          <w:rFonts w:ascii="仿宋_GB2312" w:eastAsia="仿宋_GB2312" w:hAnsi="Times New Roman" w:cs="Times New Roman" w:hint="eastAsia"/>
          <w:sz w:val="24"/>
          <w:szCs w:val="24"/>
        </w:rPr>
        <w:t>管理学院</w:t>
      </w:r>
    </w:p>
    <w:p w:rsidR="0046132A" w:rsidRPr="00FF69B3" w:rsidRDefault="003C7062" w:rsidP="00FF69B3">
      <w:pPr>
        <w:jc w:val="right"/>
        <w:rPr>
          <w:rFonts w:ascii="仿宋_GB2312" w:eastAsia="仿宋_GB2312"/>
        </w:rPr>
      </w:pPr>
      <w:r w:rsidRPr="003C7062">
        <w:rPr>
          <w:rFonts w:ascii="仿宋_GB2312" w:eastAsia="仿宋_GB2312" w:hAnsi="Times New Roman" w:cs="Times New Roman" w:hint="eastAsia"/>
          <w:sz w:val="24"/>
          <w:szCs w:val="24"/>
        </w:rPr>
        <w:t>2019年</w:t>
      </w:r>
      <w:r w:rsidR="0046132A">
        <w:rPr>
          <w:rFonts w:ascii="仿宋_GB2312" w:eastAsia="仿宋_GB2312" w:hAnsi="Times New Roman" w:cs="Times New Roman" w:hint="eastAsia"/>
          <w:sz w:val="24"/>
          <w:szCs w:val="24"/>
        </w:rPr>
        <w:t>12月</w:t>
      </w:r>
    </w:p>
    <w:p w:rsidR="0046132A" w:rsidRDefault="0046132A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46132A" w:rsidRDefault="0046132A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46132A" w:rsidRDefault="0046132A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46132A" w:rsidRDefault="0046132A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46132A" w:rsidRDefault="0046132A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46132A" w:rsidRDefault="0046132A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46132A" w:rsidRDefault="0046132A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46132A" w:rsidRDefault="0046132A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46132A" w:rsidRDefault="0046132A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46132A" w:rsidRDefault="0046132A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B86EA2" w:rsidRDefault="00B86EA2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46132A" w:rsidRPr="0046132A" w:rsidRDefault="0046132A" w:rsidP="003C7062">
      <w:pPr>
        <w:widowControl/>
        <w:shd w:val="clear" w:color="auto" w:fill="FFFFFF"/>
        <w:rPr>
          <w:rFonts w:ascii="方正小标宋简体" w:eastAsia="方正小标宋简体" w:hAnsi="Times New Roman" w:cs="Times New Roman"/>
          <w:b/>
          <w:sz w:val="36"/>
          <w:szCs w:val="20"/>
        </w:rPr>
      </w:pPr>
    </w:p>
    <w:p w:rsidR="00462B8A" w:rsidRPr="007C39A0" w:rsidRDefault="00462B8A" w:rsidP="00462B8A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99BD9" wp14:editId="330C8C41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545E8" id="直接连接符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6D6AD7" wp14:editId="17A869B0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616B7" id="直接连接符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>
        <w:rPr>
          <w:rFonts w:ascii="仿宋_GB2312" w:eastAsia="仿宋_GB2312" w:hAnsi="Times New Roman" w:cs="Times New Roman" w:hint="eastAsia"/>
          <w:sz w:val="28"/>
          <w:szCs w:val="28"/>
        </w:rPr>
        <w:tab/>
      </w:r>
      <w:r>
        <w:rPr>
          <w:rFonts w:ascii="仿宋_GB2312" w:eastAsia="仿宋_GB2312" w:hAnsi="Times New Roman" w:cs="Times New Roman" w:hint="eastAsia"/>
          <w:sz w:val="28"/>
          <w:szCs w:val="28"/>
        </w:rPr>
        <w:tab/>
      </w:r>
      <w:r>
        <w:rPr>
          <w:rFonts w:ascii="仿宋_GB2312" w:eastAsia="仿宋_GB2312" w:hAnsi="Times New Roman" w:cs="Times New Roman" w:hint="eastAsia"/>
          <w:sz w:val="28"/>
          <w:szCs w:val="28"/>
        </w:rPr>
        <w:tab/>
      </w:r>
      <w:r>
        <w:rPr>
          <w:rFonts w:ascii="仿宋_GB2312" w:eastAsia="仿宋_GB2312" w:hAnsi="Times New Roman" w:cs="Times New Roman" w:hint="eastAsia"/>
          <w:sz w:val="28"/>
          <w:szCs w:val="28"/>
        </w:rPr>
        <w:tab/>
      </w:r>
      <w:r>
        <w:rPr>
          <w:rFonts w:ascii="仿宋_GB2312" w:eastAsia="仿宋_GB2312" w:hAnsi="Times New Roman" w:cs="Times New Roman" w:hint="eastAsia"/>
          <w:sz w:val="28"/>
          <w:szCs w:val="28"/>
        </w:rPr>
        <w:tab/>
      </w:r>
      <w:r>
        <w:rPr>
          <w:rFonts w:ascii="仿宋_GB2312" w:eastAsia="仿宋_GB2312" w:hAnsi="Times New Roman" w:cs="Times New Roman" w:hint="eastAsia"/>
          <w:sz w:val="28"/>
          <w:szCs w:val="28"/>
        </w:rPr>
        <w:tab/>
      </w:r>
      <w:r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201</w:t>
      </w:r>
      <w:r>
        <w:rPr>
          <w:rFonts w:ascii="仿宋_GB2312" w:eastAsia="仿宋_GB2312" w:hAnsi="Times New Roman" w:cs="Times New Roman" w:hint="eastAsia"/>
          <w:sz w:val="28"/>
          <w:szCs w:val="28"/>
        </w:rPr>
        <w:t>9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467597">
        <w:rPr>
          <w:rFonts w:ascii="仿宋_GB2312" w:eastAsia="仿宋_GB2312" w:hAnsi="Times New Roman" w:cs="Times New Roman"/>
          <w:sz w:val="28"/>
          <w:szCs w:val="28"/>
        </w:rPr>
        <w:t>1</w:t>
      </w:r>
      <w:r w:rsidR="009902DE"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="0062516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46132A">
        <w:rPr>
          <w:rFonts w:ascii="仿宋_GB2312" w:eastAsia="仿宋_GB2312" w:hAnsi="Times New Roman" w:cs="Times New Roman"/>
          <w:sz w:val="28"/>
          <w:szCs w:val="28"/>
        </w:rPr>
        <w:t>17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462B8A" w:rsidRPr="007C3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89F" w:rsidRDefault="000C389F" w:rsidP="00880E8C">
      <w:r>
        <w:separator/>
      </w:r>
    </w:p>
  </w:endnote>
  <w:endnote w:type="continuationSeparator" w:id="0">
    <w:p w:rsidR="000C389F" w:rsidRDefault="000C389F" w:rsidP="0088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89F" w:rsidRDefault="000C389F" w:rsidP="00880E8C">
      <w:r>
        <w:separator/>
      </w:r>
    </w:p>
  </w:footnote>
  <w:footnote w:type="continuationSeparator" w:id="0">
    <w:p w:rsidR="000C389F" w:rsidRDefault="000C389F" w:rsidP="0088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2138"/>
    <w:multiLevelType w:val="multilevel"/>
    <w:tmpl w:val="164A5EC4"/>
    <w:lvl w:ilvl="0">
      <w:start w:val="1"/>
      <w:numFmt w:val="chi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 w15:restartNumberingAfterBreak="0">
    <w:nsid w:val="18702B59"/>
    <w:multiLevelType w:val="hybridMultilevel"/>
    <w:tmpl w:val="8B04ADEC"/>
    <w:lvl w:ilvl="0" w:tplc="9F12DBE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423A626C"/>
    <w:multiLevelType w:val="multilevel"/>
    <w:tmpl w:val="9AAEABB0"/>
    <w:lvl w:ilvl="0">
      <w:start w:val="1"/>
      <w:numFmt w:val="chi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3" w15:restartNumberingAfterBreak="0">
    <w:nsid w:val="4A8478CF"/>
    <w:multiLevelType w:val="multilevel"/>
    <w:tmpl w:val="4A8478CF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2D86FEE"/>
    <w:multiLevelType w:val="hybridMultilevel"/>
    <w:tmpl w:val="36EA0EB6"/>
    <w:lvl w:ilvl="0" w:tplc="D61EC2D0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1961446"/>
    <w:multiLevelType w:val="hybridMultilevel"/>
    <w:tmpl w:val="BC381F3E"/>
    <w:lvl w:ilvl="0" w:tplc="37448E90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E0"/>
    <w:rsid w:val="00007538"/>
    <w:rsid w:val="00034BEA"/>
    <w:rsid w:val="000C389F"/>
    <w:rsid w:val="000E445E"/>
    <w:rsid w:val="000E6A1F"/>
    <w:rsid w:val="00115248"/>
    <w:rsid w:val="001415DF"/>
    <w:rsid w:val="0016367B"/>
    <w:rsid w:val="00176B83"/>
    <w:rsid w:val="00183780"/>
    <w:rsid w:val="0019206F"/>
    <w:rsid w:val="002905C9"/>
    <w:rsid w:val="002E2894"/>
    <w:rsid w:val="003118AD"/>
    <w:rsid w:val="00312C87"/>
    <w:rsid w:val="00353422"/>
    <w:rsid w:val="003C68AD"/>
    <w:rsid w:val="003C7062"/>
    <w:rsid w:val="003D0D37"/>
    <w:rsid w:val="00400784"/>
    <w:rsid w:val="004227BC"/>
    <w:rsid w:val="0046132A"/>
    <w:rsid w:val="00462B8A"/>
    <w:rsid w:val="00467597"/>
    <w:rsid w:val="0049149F"/>
    <w:rsid w:val="0049499D"/>
    <w:rsid w:val="00497554"/>
    <w:rsid w:val="004A201E"/>
    <w:rsid w:val="00512F20"/>
    <w:rsid w:val="00535160"/>
    <w:rsid w:val="00583BEE"/>
    <w:rsid w:val="00594130"/>
    <w:rsid w:val="005C09B1"/>
    <w:rsid w:val="005D1375"/>
    <w:rsid w:val="006230B0"/>
    <w:rsid w:val="00625160"/>
    <w:rsid w:val="006D363A"/>
    <w:rsid w:val="006F409E"/>
    <w:rsid w:val="00780DDE"/>
    <w:rsid w:val="007C49F1"/>
    <w:rsid w:val="007E13D3"/>
    <w:rsid w:val="007F24C2"/>
    <w:rsid w:val="00803E9E"/>
    <w:rsid w:val="00815E29"/>
    <w:rsid w:val="00821969"/>
    <w:rsid w:val="008231CB"/>
    <w:rsid w:val="008512CB"/>
    <w:rsid w:val="00880E8C"/>
    <w:rsid w:val="008C017B"/>
    <w:rsid w:val="008F59E8"/>
    <w:rsid w:val="0098742E"/>
    <w:rsid w:val="009902DE"/>
    <w:rsid w:val="00996F4F"/>
    <w:rsid w:val="009A3DDB"/>
    <w:rsid w:val="00A134CB"/>
    <w:rsid w:val="00A93188"/>
    <w:rsid w:val="00A95D7D"/>
    <w:rsid w:val="00AA1B78"/>
    <w:rsid w:val="00B063E0"/>
    <w:rsid w:val="00B13ED5"/>
    <w:rsid w:val="00B66D24"/>
    <w:rsid w:val="00B86EA2"/>
    <w:rsid w:val="00B9471E"/>
    <w:rsid w:val="00BB0F09"/>
    <w:rsid w:val="00BE6753"/>
    <w:rsid w:val="00BF3A48"/>
    <w:rsid w:val="00C24D92"/>
    <w:rsid w:val="00C274F6"/>
    <w:rsid w:val="00C73E01"/>
    <w:rsid w:val="00C8149D"/>
    <w:rsid w:val="00C93F06"/>
    <w:rsid w:val="00D2372D"/>
    <w:rsid w:val="00D475AA"/>
    <w:rsid w:val="00D47730"/>
    <w:rsid w:val="00D660D6"/>
    <w:rsid w:val="00D71E43"/>
    <w:rsid w:val="00D83890"/>
    <w:rsid w:val="00D9307F"/>
    <w:rsid w:val="00DD1CEF"/>
    <w:rsid w:val="00DE5C8B"/>
    <w:rsid w:val="00E30ABF"/>
    <w:rsid w:val="00E52C5F"/>
    <w:rsid w:val="00E5611B"/>
    <w:rsid w:val="00EC65A2"/>
    <w:rsid w:val="00ED0DC6"/>
    <w:rsid w:val="00F84709"/>
    <w:rsid w:val="00FF69B3"/>
    <w:rsid w:val="00FF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50EFD6"/>
  <w15:docId w15:val="{20B03A09-8E04-4D30-96A3-72DC57AF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E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0E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0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0E8C"/>
    <w:rPr>
      <w:sz w:val="18"/>
      <w:szCs w:val="18"/>
    </w:rPr>
  </w:style>
  <w:style w:type="table" w:styleId="a7">
    <w:name w:val="Table Grid"/>
    <w:basedOn w:val="a1"/>
    <w:uiPriority w:val="39"/>
    <w:qFormat/>
    <w:rsid w:val="00EC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73E01"/>
    <w:pPr>
      <w:ind w:firstLineChars="200" w:firstLine="420"/>
    </w:pPr>
  </w:style>
  <w:style w:type="paragraph" w:customStyle="1" w:styleId="Default">
    <w:name w:val="Default"/>
    <w:rsid w:val="00462B8A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462B8A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62B8A"/>
  </w:style>
  <w:style w:type="character" w:customStyle="1" w:styleId="fontstyle01">
    <w:name w:val="fontstyle01"/>
    <w:basedOn w:val="a0"/>
    <w:rsid w:val="001415DF"/>
    <w:rPr>
      <w:rFonts w:ascii="方正书宋简体" w:eastAsia="方正书宋简体" w:hint="eastAsia"/>
      <w:b w:val="0"/>
      <w:bCs w:val="0"/>
      <w:i w:val="0"/>
      <w:iCs w:val="0"/>
      <w:color w:val="000000"/>
      <w:sz w:val="24"/>
      <w:szCs w:val="24"/>
    </w:rPr>
  </w:style>
  <w:style w:type="table" w:customStyle="1" w:styleId="1">
    <w:name w:val="网格型1"/>
    <w:basedOn w:val="a1"/>
    <w:next w:val="a7"/>
    <w:uiPriority w:val="39"/>
    <w:rsid w:val="00461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叮当</dc:creator>
  <cp:keywords/>
  <dc:description/>
  <cp:lastModifiedBy>GLXY</cp:lastModifiedBy>
  <cp:revision>19</cp:revision>
  <dcterms:created xsi:type="dcterms:W3CDTF">2019-06-20T05:15:00Z</dcterms:created>
  <dcterms:modified xsi:type="dcterms:W3CDTF">2019-12-17T02:31:00Z</dcterms:modified>
</cp:coreProperties>
</file>